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796E" w14:textId="77777777" w:rsidR="00225849" w:rsidRPr="0087466F" w:rsidRDefault="00225849" w:rsidP="00225849">
      <w:pPr>
        <w:keepNext/>
        <w:outlineLvl w:val="0"/>
        <w:rPr>
          <w:rFonts w:asciiTheme="minorHAnsi" w:hAnsiTheme="minorHAnsi" w:cs="Calibri"/>
          <w:snapToGrid w:val="0"/>
          <w:color w:val="0B2265"/>
          <w:sz w:val="44"/>
          <w:lang w:val="de-DE" w:eastAsia="en-US"/>
        </w:rPr>
      </w:pPr>
      <w:bookmarkStart w:id="0" w:name="StartOfDoc"/>
      <w:bookmarkEnd w:id="0"/>
      <w:r w:rsidRPr="0087466F">
        <w:rPr>
          <w:rFonts w:asciiTheme="minorHAnsi" w:hAnsiTheme="minorHAnsi" w:cs="Calibri"/>
          <w:snapToGrid w:val="0"/>
          <w:color w:val="0B2265"/>
          <w:sz w:val="44"/>
          <w:lang w:val="de-DE" w:eastAsia="en-US"/>
        </w:rPr>
        <w:t>Press</w:t>
      </w:r>
      <w:r w:rsidR="0076069B" w:rsidRPr="0087466F">
        <w:rPr>
          <w:rFonts w:asciiTheme="minorHAnsi" w:hAnsiTheme="minorHAnsi" w:cs="Calibri"/>
          <w:snapToGrid w:val="0"/>
          <w:color w:val="0B2265"/>
          <w:sz w:val="44"/>
          <w:lang w:val="de-DE" w:eastAsia="en-US"/>
        </w:rPr>
        <w:t>ei</w:t>
      </w:r>
      <w:r w:rsidRPr="0087466F">
        <w:rPr>
          <w:rFonts w:asciiTheme="minorHAnsi" w:hAnsiTheme="minorHAnsi" w:cs="Calibri"/>
          <w:snapToGrid w:val="0"/>
          <w:color w:val="0B2265"/>
          <w:sz w:val="44"/>
          <w:lang w:val="de-DE" w:eastAsia="en-US"/>
        </w:rPr>
        <w:t>nformation</w:t>
      </w:r>
    </w:p>
    <w:p w14:paraId="5A9532D2" w14:textId="77777777" w:rsidR="00225849" w:rsidRPr="0087466F" w:rsidRDefault="00225849" w:rsidP="00225849">
      <w:pPr>
        <w:rPr>
          <w:rFonts w:asciiTheme="minorHAnsi" w:hAnsiTheme="minorHAnsi" w:cs="Calibri"/>
          <w:szCs w:val="24"/>
          <w:lang w:val="de-DE" w:eastAsia="en-US"/>
        </w:rPr>
      </w:pPr>
    </w:p>
    <w:p w14:paraId="28CB9588" w14:textId="77777777" w:rsidR="004B140C" w:rsidRPr="0087466F" w:rsidRDefault="004B140C" w:rsidP="00225849">
      <w:pPr>
        <w:rPr>
          <w:rFonts w:asciiTheme="minorHAnsi" w:hAnsiTheme="minorHAnsi" w:cs="Calibri"/>
          <w:szCs w:val="24"/>
          <w:lang w:val="de-DE" w:eastAsia="en-US"/>
        </w:rPr>
      </w:pPr>
    </w:p>
    <w:p w14:paraId="253443D2" w14:textId="75D45F8D" w:rsidR="00225849" w:rsidRPr="0087466F" w:rsidRDefault="0087466F" w:rsidP="00225849">
      <w:pPr>
        <w:rPr>
          <w:rFonts w:asciiTheme="minorHAnsi" w:hAnsiTheme="minorHAnsi" w:cs="Calibri"/>
          <w:szCs w:val="24"/>
          <w:lang w:val="de-DE" w:eastAsia="en-US"/>
        </w:rPr>
      </w:pPr>
      <w:r w:rsidRPr="0087466F">
        <w:rPr>
          <w:rFonts w:asciiTheme="minorHAnsi" w:hAnsiTheme="minorHAnsi" w:cs="Calibri"/>
          <w:szCs w:val="24"/>
          <w:lang w:val="de-DE" w:eastAsia="en-US"/>
        </w:rPr>
        <w:t>Dezember</w:t>
      </w:r>
      <w:r w:rsidR="00D768CC" w:rsidRPr="0087466F">
        <w:rPr>
          <w:rFonts w:asciiTheme="minorHAnsi" w:hAnsiTheme="minorHAnsi" w:cs="Calibri"/>
          <w:szCs w:val="24"/>
          <w:lang w:val="de-DE" w:eastAsia="en-US"/>
        </w:rPr>
        <w:t xml:space="preserve"> </w:t>
      </w:r>
      <w:r w:rsidR="00225849" w:rsidRPr="0087466F">
        <w:rPr>
          <w:rFonts w:asciiTheme="minorHAnsi" w:hAnsiTheme="minorHAnsi" w:cs="Calibri"/>
          <w:szCs w:val="24"/>
          <w:lang w:val="de-DE" w:eastAsia="en-US"/>
        </w:rPr>
        <w:t>201</w:t>
      </w:r>
      <w:r w:rsidR="00CE713D" w:rsidRPr="0087466F">
        <w:rPr>
          <w:rFonts w:asciiTheme="minorHAnsi" w:hAnsiTheme="minorHAnsi" w:cs="Calibri"/>
          <w:szCs w:val="24"/>
          <w:lang w:val="de-DE" w:eastAsia="en-US"/>
        </w:rPr>
        <w:t>5</w:t>
      </w:r>
    </w:p>
    <w:p w14:paraId="611A98B8" w14:textId="77777777" w:rsidR="0059743C" w:rsidRPr="0087466F" w:rsidRDefault="0059743C" w:rsidP="00347FA3">
      <w:pPr>
        <w:ind w:right="57"/>
        <w:contextualSpacing/>
        <w:rPr>
          <w:rFonts w:asciiTheme="minorHAnsi" w:hAnsiTheme="minorHAnsi" w:cs="Calibri"/>
          <w:sz w:val="24"/>
          <w:szCs w:val="24"/>
          <w:lang w:val="de-DE"/>
        </w:rPr>
      </w:pPr>
    </w:p>
    <w:p w14:paraId="3B4D17DA" w14:textId="77777777" w:rsidR="0087466F" w:rsidRPr="0087466F" w:rsidRDefault="0087466F" w:rsidP="0087466F">
      <w:pPr>
        <w:rPr>
          <w:rFonts w:asciiTheme="minorHAnsi" w:hAnsiTheme="minorHAnsi"/>
          <w:sz w:val="24"/>
          <w:lang w:val="de-DE"/>
        </w:rPr>
      </w:pPr>
      <w:r w:rsidRPr="0087466F">
        <w:rPr>
          <w:rFonts w:asciiTheme="minorHAnsi" w:hAnsiTheme="minorHAnsi"/>
          <w:sz w:val="24"/>
          <w:lang w:val="de-DE"/>
        </w:rPr>
        <w:t>UN-Klimakonferenz COP21</w:t>
      </w:r>
    </w:p>
    <w:p w14:paraId="1798D2ED" w14:textId="77777777" w:rsidR="0087466F" w:rsidRPr="0087466F" w:rsidRDefault="0087466F" w:rsidP="0087466F">
      <w:pPr>
        <w:rPr>
          <w:rFonts w:asciiTheme="minorHAnsi" w:hAnsiTheme="minorHAnsi"/>
          <w:sz w:val="24"/>
          <w:lang w:val="de-DE"/>
        </w:rPr>
      </w:pPr>
    </w:p>
    <w:p w14:paraId="5CE08192" w14:textId="0DA61304" w:rsidR="0087466F" w:rsidRPr="0087466F" w:rsidRDefault="0087466F" w:rsidP="0087466F">
      <w:pPr>
        <w:rPr>
          <w:rFonts w:asciiTheme="minorHAnsi" w:hAnsiTheme="minorHAnsi"/>
          <w:b/>
          <w:sz w:val="24"/>
          <w:lang w:val="de-DE"/>
        </w:rPr>
      </w:pPr>
      <w:r w:rsidRPr="0087466F">
        <w:rPr>
          <w:rFonts w:asciiTheme="minorHAnsi" w:hAnsiTheme="minorHAnsi"/>
          <w:b/>
          <w:sz w:val="24"/>
          <w:lang w:val="de-DE"/>
        </w:rPr>
        <w:t>Philips ruft Unternehmen zum ambitionierte</w:t>
      </w:r>
      <w:r>
        <w:rPr>
          <w:rFonts w:asciiTheme="minorHAnsi" w:hAnsiTheme="minorHAnsi"/>
          <w:b/>
          <w:sz w:val="24"/>
          <w:lang w:val="de-DE"/>
        </w:rPr>
        <w:t>n</w:t>
      </w:r>
      <w:r w:rsidRPr="0087466F">
        <w:rPr>
          <w:rFonts w:asciiTheme="minorHAnsi" w:hAnsiTheme="minorHAnsi"/>
          <w:b/>
          <w:sz w:val="24"/>
          <w:lang w:val="de-DE"/>
        </w:rPr>
        <w:t xml:space="preserve"> Klimaschutz auf</w:t>
      </w:r>
    </w:p>
    <w:p w14:paraId="2BD7B613" w14:textId="77777777" w:rsidR="0087466F" w:rsidRPr="0087466F" w:rsidRDefault="0087466F" w:rsidP="0087466F">
      <w:pPr>
        <w:rPr>
          <w:rFonts w:asciiTheme="minorHAnsi" w:hAnsiTheme="minorHAnsi"/>
          <w:b/>
          <w:bCs/>
          <w:sz w:val="24"/>
          <w:szCs w:val="22"/>
          <w:lang w:val="de-DE"/>
        </w:rPr>
      </w:pPr>
    </w:p>
    <w:p w14:paraId="0D70D04C" w14:textId="332FE3BF" w:rsidR="0087466F" w:rsidRPr="0087466F" w:rsidRDefault="0087466F" w:rsidP="009D4BC8">
      <w:pPr>
        <w:rPr>
          <w:rFonts w:asciiTheme="minorHAnsi" w:hAnsiTheme="minorHAnsi"/>
          <w:color w:val="000000" w:themeColor="text1"/>
          <w:szCs w:val="22"/>
          <w:lang w:val="de-DE"/>
        </w:rPr>
      </w:pPr>
      <w:r w:rsidRPr="0087466F">
        <w:rPr>
          <w:rFonts w:asciiTheme="minorHAnsi" w:hAnsiTheme="minorHAnsi" w:cstheme="minorHAnsi"/>
          <w:lang w:val="de-DE"/>
        </w:rPr>
        <w:t xml:space="preserve">Bis zum Jahr 2020 will Philips klimaneutral sein. Das gab das Unternehmen </w:t>
      </w:r>
      <w:r w:rsidRPr="0087466F">
        <w:rPr>
          <w:rFonts w:asciiTheme="minorHAnsi" w:hAnsiTheme="minorHAnsi"/>
          <w:color w:val="000000" w:themeColor="text1"/>
          <w:lang w:val="de-DE"/>
        </w:rPr>
        <w:t xml:space="preserve">auf der jüngsten Weltklimakonferenz COP21 in Paris </w:t>
      </w:r>
      <w:r w:rsidRPr="0087466F">
        <w:rPr>
          <w:rFonts w:asciiTheme="minorHAnsi" w:hAnsiTheme="minorHAnsi" w:cstheme="minorHAnsi"/>
          <w:lang w:val="de-DE"/>
        </w:rPr>
        <w:t>bekannt. Gleichzeitig richtete das Unternehmen den dri</w:t>
      </w:r>
      <w:r w:rsidRPr="0087466F">
        <w:rPr>
          <w:rFonts w:asciiTheme="minorHAnsi" w:hAnsiTheme="minorHAnsi" w:cstheme="minorHAnsi"/>
          <w:lang w:val="de-DE"/>
        </w:rPr>
        <w:t>n</w:t>
      </w:r>
      <w:r w:rsidRPr="0087466F">
        <w:rPr>
          <w:rFonts w:asciiTheme="minorHAnsi" w:hAnsiTheme="minorHAnsi" w:cstheme="minorHAnsi"/>
          <w:lang w:val="de-DE"/>
        </w:rPr>
        <w:t xml:space="preserve">genden Appell an weltweit führende Unternehmen, sich ehrgeizigere Energieeffizienzziele zu setzen, um </w:t>
      </w:r>
      <w:r w:rsidRPr="0087466F">
        <w:rPr>
          <w:rFonts w:asciiTheme="minorHAnsi" w:hAnsiTheme="minorHAnsi"/>
          <w:color w:val="000000" w:themeColor="text1"/>
          <w:lang w:val="de-DE"/>
        </w:rPr>
        <w:t xml:space="preserve">den Kohlendioxidausstoß zu begrenzen und </w:t>
      </w:r>
      <w:r w:rsidRPr="0087466F">
        <w:rPr>
          <w:rFonts w:asciiTheme="minorHAnsi" w:hAnsiTheme="minorHAnsi" w:cstheme="minorHAnsi"/>
          <w:lang w:val="de-DE"/>
        </w:rPr>
        <w:t xml:space="preserve">einen „katastrophalen“ Klimawandel abzuwenden. Um </w:t>
      </w:r>
      <w:r w:rsidRPr="0087466F">
        <w:rPr>
          <w:rFonts w:asciiTheme="minorHAnsi" w:hAnsiTheme="minorHAnsi"/>
          <w:color w:val="000000" w:themeColor="text1"/>
          <w:lang w:val="de-DE"/>
        </w:rPr>
        <w:t>seinen Beitrag dazu zu leisten, verpflichtete sich Philips, in dem genannten Zeitraum die eigene CO</w:t>
      </w:r>
      <w:r w:rsidRPr="0087466F">
        <w:rPr>
          <w:rFonts w:asciiTheme="minorHAnsi" w:hAnsiTheme="minorHAnsi"/>
          <w:color w:val="000000" w:themeColor="text1"/>
          <w:vertAlign w:val="subscript"/>
          <w:lang w:val="de-DE"/>
        </w:rPr>
        <w:t>2</w:t>
      </w:r>
      <w:r w:rsidRPr="0087466F">
        <w:rPr>
          <w:rFonts w:asciiTheme="minorHAnsi" w:hAnsiTheme="minorHAnsi"/>
          <w:color w:val="000000" w:themeColor="text1"/>
          <w:lang w:val="de-DE"/>
        </w:rPr>
        <w:t xml:space="preserve">-Bilanz auf null zu verringern. Diese Ankündigung machte </w:t>
      </w:r>
      <w:hyperlink r:id="rId12">
        <w:r w:rsidRPr="0087466F">
          <w:rPr>
            <w:rStyle w:val="Hyperlink"/>
            <w:rFonts w:asciiTheme="minorHAnsi" w:hAnsiTheme="minorHAnsi"/>
            <w:color w:val="0000FF"/>
            <w:u w:val="single"/>
            <w:lang w:val="de-DE" w:bidi="de-DE"/>
          </w:rPr>
          <w:t xml:space="preserve">Eric </w:t>
        </w:r>
        <w:proofErr w:type="spellStart"/>
        <w:r w:rsidRPr="0087466F">
          <w:rPr>
            <w:rStyle w:val="Hyperlink"/>
            <w:rFonts w:asciiTheme="minorHAnsi" w:hAnsiTheme="minorHAnsi"/>
            <w:color w:val="0000FF"/>
            <w:u w:val="single"/>
            <w:lang w:val="de-DE" w:bidi="de-DE"/>
          </w:rPr>
          <w:t>Ro</w:t>
        </w:r>
        <w:r w:rsidRPr="0087466F">
          <w:rPr>
            <w:rStyle w:val="Hyperlink"/>
            <w:rFonts w:asciiTheme="minorHAnsi" w:hAnsiTheme="minorHAnsi"/>
            <w:color w:val="0000FF"/>
            <w:u w:val="single"/>
            <w:lang w:val="de-DE" w:bidi="de-DE"/>
          </w:rPr>
          <w:t>n</w:t>
        </w:r>
        <w:r w:rsidRPr="0087466F">
          <w:rPr>
            <w:rStyle w:val="Hyperlink"/>
            <w:rFonts w:asciiTheme="minorHAnsi" w:hAnsiTheme="minorHAnsi"/>
            <w:color w:val="0000FF"/>
            <w:u w:val="single"/>
            <w:lang w:val="de-DE" w:bidi="de-DE"/>
          </w:rPr>
          <w:t>dolat</w:t>
        </w:r>
        <w:proofErr w:type="spellEnd"/>
      </w:hyperlink>
      <w:r w:rsidRPr="0087466F">
        <w:rPr>
          <w:rFonts w:asciiTheme="minorHAnsi" w:hAnsiTheme="minorHAnsi"/>
          <w:color w:val="000000" w:themeColor="text1"/>
          <w:lang w:val="de-DE"/>
        </w:rPr>
        <w:t xml:space="preserve">, CEO von Philips </w:t>
      </w:r>
      <w:proofErr w:type="spellStart"/>
      <w:r w:rsidRPr="0087466F">
        <w:rPr>
          <w:rFonts w:asciiTheme="minorHAnsi" w:hAnsiTheme="minorHAnsi"/>
          <w:color w:val="000000" w:themeColor="text1"/>
          <w:lang w:val="de-DE"/>
        </w:rPr>
        <w:t>Lighting</w:t>
      </w:r>
      <w:proofErr w:type="spellEnd"/>
      <w:r w:rsidRPr="0087466F">
        <w:rPr>
          <w:rFonts w:asciiTheme="minorHAnsi" w:hAnsiTheme="minorHAnsi"/>
          <w:color w:val="000000" w:themeColor="text1"/>
          <w:lang w:val="de-DE"/>
        </w:rPr>
        <w:t xml:space="preserve">, während der </w:t>
      </w:r>
      <w:hyperlink r:id="rId13">
        <w:r w:rsidRPr="009D4BC8">
          <w:rPr>
            <w:rStyle w:val="Hyperlink"/>
            <w:rFonts w:asciiTheme="minorHAnsi" w:hAnsiTheme="minorHAnsi"/>
            <w:color w:val="0000FF"/>
            <w:u w:val="single"/>
            <w:lang w:val="de-DE" w:bidi="de-DE"/>
          </w:rPr>
          <w:t>UN-Klimakonferenz</w:t>
        </w:r>
        <w:r w:rsidRPr="0087466F">
          <w:rPr>
            <w:rFonts w:asciiTheme="minorHAnsi" w:hAnsiTheme="minorHAnsi"/>
            <w:color w:val="000000" w:themeColor="text1"/>
            <w:lang w:val="de-DE"/>
          </w:rPr>
          <w:t xml:space="preserve"> am COP21 </w:t>
        </w:r>
        <w:proofErr w:type="spellStart"/>
        <w:r w:rsidRPr="0087466F">
          <w:rPr>
            <w:rFonts w:asciiTheme="minorHAnsi" w:hAnsiTheme="minorHAnsi"/>
            <w:color w:val="000000" w:themeColor="text1"/>
            <w:lang w:val="de-DE"/>
          </w:rPr>
          <w:t>Energy</w:t>
        </w:r>
        <w:proofErr w:type="spellEnd"/>
        <w:r w:rsidRPr="0087466F">
          <w:rPr>
            <w:rFonts w:asciiTheme="minorHAnsi" w:hAnsiTheme="minorHAnsi"/>
            <w:color w:val="000000" w:themeColor="text1"/>
            <w:lang w:val="de-DE"/>
          </w:rPr>
          <w:t xml:space="preserve"> Day</w:t>
        </w:r>
        <w:r w:rsidRPr="0087466F">
          <w:rPr>
            <w:rStyle w:val="Hyperlink"/>
            <w:rFonts w:asciiTheme="minorHAnsi" w:hAnsiTheme="minorHAnsi"/>
            <w:lang w:val="de-DE"/>
          </w:rPr>
          <w:t xml:space="preserve">. </w:t>
        </w:r>
      </w:hyperlink>
    </w:p>
    <w:p w14:paraId="3BF39B79" w14:textId="77777777" w:rsidR="0087466F" w:rsidRPr="0087466F" w:rsidRDefault="0087466F" w:rsidP="009D4BC8">
      <w:pPr>
        <w:rPr>
          <w:rFonts w:asciiTheme="minorHAnsi" w:hAnsiTheme="minorHAnsi"/>
          <w:color w:val="000000" w:themeColor="text1"/>
          <w:szCs w:val="22"/>
          <w:lang w:val="de-DE"/>
        </w:rPr>
      </w:pPr>
    </w:p>
    <w:p w14:paraId="0BA03CB7" w14:textId="77777777" w:rsidR="0087466F" w:rsidRPr="0087466F" w:rsidRDefault="0087466F" w:rsidP="009D4BC8">
      <w:pPr>
        <w:rPr>
          <w:rFonts w:asciiTheme="minorHAnsi" w:hAnsiTheme="minorHAnsi"/>
          <w:lang w:val="de-DE"/>
        </w:rPr>
      </w:pPr>
      <w:r w:rsidRPr="0087466F">
        <w:rPr>
          <w:rFonts w:asciiTheme="minorHAnsi" w:hAnsiTheme="minorHAnsi"/>
          <w:color w:val="000000" w:themeColor="text1"/>
          <w:lang w:val="de-DE"/>
        </w:rPr>
        <w:t>Philips geht davon aus, dass man seine Kohlendioxidbilanz in dem Zeitraum von 2007 bis zum Jahresende 2015 um 40 Prozent verbessern wird. Die Bemühungen zur Emissionssenkung sollen jedoch weiter verstärkt und beschleunigt werden, um in den kommenden fünf Jahren das angestrebte Ziel der Klimaneutralität zu erreichen. Dabei verfolgt das Unternehmen einen mehrgleisigen Ansatz beim Energieverbrauch. Das bedeutet konkret, Philips will den Energi</w:t>
      </w:r>
      <w:r w:rsidRPr="0087466F">
        <w:rPr>
          <w:rFonts w:asciiTheme="minorHAnsi" w:hAnsiTheme="minorHAnsi"/>
          <w:color w:val="000000" w:themeColor="text1"/>
          <w:lang w:val="de-DE"/>
        </w:rPr>
        <w:t>e</w:t>
      </w:r>
      <w:r w:rsidRPr="0087466F">
        <w:rPr>
          <w:rFonts w:asciiTheme="minorHAnsi" w:hAnsiTheme="minorHAnsi"/>
          <w:color w:val="000000" w:themeColor="text1"/>
          <w:lang w:val="de-DE"/>
        </w:rPr>
        <w:t>verbrauch in den eigenen Betrieben verringern, indem die Energienutzung reduziert, Logisti</w:t>
      </w:r>
      <w:r w:rsidRPr="0087466F">
        <w:rPr>
          <w:rFonts w:asciiTheme="minorHAnsi" w:hAnsiTheme="minorHAnsi"/>
          <w:color w:val="000000" w:themeColor="text1"/>
          <w:lang w:val="de-DE"/>
        </w:rPr>
        <w:t>k</w:t>
      </w:r>
      <w:r w:rsidRPr="0087466F">
        <w:rPr>
          <w:rFonts w:asciiTheme="minorHAnsi" w:hAnsiTheme="minorHAnsi"/>
          <w:color w:val="000000" w:themeColor="text1"/>
          <w:lang w:val="de-DE"/>
        </w:rPr>
        <w:t>prozesse optimiert und die Zahl von Geschäftsreisen minimiert werden</w:t>
      </w:r>
      <w:r w:rsidRPr="0087466F">
        <w:rPr>
          <w:rFonts w:asciiTheme="minorHAnsi" w:hAnsiTheme="minorHAnsi"/>
          <w:lang w:val="de-DE"/>
        </w:rPr>
        <w:t>.</w:t>
      </w:r>
    </w:p>
    <w:p w14:paraId="1D45DE19" w14:textId="77777777" w:rsidR="0087466F" w:rsidRPr="0087466F" w:rsidRDefault="0087466F" w:rsidP="009D4BC8">
      <w:pPr>
        <w:rPr>
          <w:rFonts w:asciiTheme="minorHAnsi" w:hAnsiTheme="minorHAnsi"/>
          <w:lang w:val="de-DE"/>
        </w:rPr>
      </w:pPr>
    </w:p>
    <w:p w14:paraId="1C661F9B" w14:textId="36AEADB0" w:rsidR="0087466F" w:rsidRPr="0087466F" w:rsidRDefault="0087466F" w:rsidP="009D4BC8">
      <w:pPr>
        <w:rPr>
          <w:rFonts w:asciiTheme="minorHAnsi" w:hAnsiTheme="minorHAnsi"/>
          <w:lang w:val="de-DE"/>
        </w:rPr>
      </w:pPr>
      <w:r w:rsidRPr="0087466F">
        <w:rPr>
          <w:rFonts w:asciiTheme="minorHAnsi" w:hAnsiTheme="minorHAnsi"/>
          <w:color w:val="000000" w:themeColor="text1"/>
          <w:lang w:val="de-DE"/>
        </w:rPr>
        <w:t xml:space="preserve">Eine bereits in diese Richtung ergriffene Maßnahme ist die Teilnahme von Philips am </w:t>
      </w:r>
      <w:hyperlink r:id="rId14">
        <w:r w:rsidRPr="009D4BC8">
          <w:rPr>
            <w:rStyle w:val="Hyperlink"/>
            <w:rFonts w:asciiTheme="minorHAnsi" w:hAnsiTheme="minorHAnsi"/>
            <w:color w:val="0000FF"/>
            <w:u w:val="single"/>
            <w:lang w:val="de-DE" w:bidi="de-DE"/>
          </w:rPr>
          <w:t xml:space="preserve">RE100 </w:t>
        </w:r>
        <w:proofErr w:type="spellStart"/>
        <w:r w:rsidRPr="009D4BC8">
          <w:rPr>
            <w:rStyle w:val="Hyperlink"/>
            <w:rFonts w:asciiTheme="minorHAnsi" w:hAnsiTheme="minorHAnsi"/>
            <w:color w:val="0000FF"/>
            <w:u w:val="single"/>
            <w:lang w:val="de-DE" w:bidi="de-DE"/>
          </w:rPr>
          <w:t>Program</w:t>
        </w:r>
        <w:proofErr w:type="spellEnd"/>
      </w:hyperlink>
      <w:r w:rsidRPr="0087466F">
        <w:rPr>
          <w:rFonts w:asciiTheme="minorHAnsi" w:hAnsiTheme="minorHAnsi"/>
          <w:color w:val="000000" w:themeColor="text1"/>
          <w:lang w:val="de-DE"/>
        </w:rPr>
        <w:t>, einer gemeinschaftlichen Initiative einflussreicher Unternehmen, die sich zur hu</w:t>
      </w:r>
      <w:r w:rsidRPr="0087466F">
        <w:rPr>
          <w:rFonts w:asciiTheme="minorHAnsi" w:hAnsiTheme="minorHAnsi"/>
          <w:color w:val="000000" w:themeColor="text1"/>
          <w:lang w:val="de-DE"/>
        </w:rPr>
        <w:t>n</w:t>
      </w:r>
      <w:r w:rsidRPr="0087466F">
        <w:rPr>
          <w:rFonts w:asciiTheme="minorHAnsi" w:hAnsiTheme="minorHAnsi"/>
          <w:color w:val="000000" w:themeColor="text1"/>
          <w:lang w:val="de-DE"/>
        </w:rPr>
        <w:t xml:space="preserve">dertprozentigen </w:t>
      </w:r>
      <w:r w:rsidRPr="009574F0">
        <w:rPr>
          <w:rFonts w:asciiTheme="minorHAnsi" w:hAnsiTheme="minorHAnsi"/>
          <w:color w:val="000000" w:themeColor="text1"/>
          <w:lang w:val="de-DE"/>
        </w:rPr>
        <w:t>Nutzung</w:t>
      </w:r>
      <w:r w:rsidRPr="0087466F">
        <w:rPr>
          <w:rFonts w:asciiTheme="minorHAnsi" w:hAnsiTheme="minorHAnsi"/>
          <w:color w:val="000000" w:themeColor="text1"/>
          <w:lang w:val="de-DE"/>
        </w:rPr>
        <w:t xml:space="preserve"> von Strom aus erneuerbaren Energiequellen verpflichtet haben. Philips hat bereits seinen Anteil bei</w:t>
      </w:r>
      <w:r w:rsidR="009574F0">
        <w:rPr>
          <w:rFonts w:asciiTheme="minorHAnsi" w:hAnsiTheme="minorHAnsi"/>
          <w:color w:val="000000" w:themeColor="text1"/>
          <w:lang w:val="de-DE"/>
        </w:rPr>
        <w:t xml:space="preserve">m Einsatz </w:t>
      </w:r>
      <w:r w:rsidRPr="0087466F">
        <w:rPr>
          <w:rFonts w:asciiTheme="minorHAnsi" w:hAnsiTheme="minorHAnsi"/>
          <w:color w:val="000000" w:themeColor="text1"/>
          <w:lang w:val="de-DE"/>
        </w:rPr>
        <w:t>erneuerbarer Energien innerhalb von sechs Ja</w:t>
      </w:r>
      <w:r w:rsidRPr="0087466F">
        <w:rPr>
          <w:rFonts w:asciiTheme="minorHAnsi" w:hAnsiTheme="minorHAnsi"/>
          <w:color w:val="000000" w:themeColor="text1"/>
          <w:lang w:val="de-DE"/>
        </w:rPr>
        <w:t>h</w:t>
      </w:r>
      <w:r w:rsidRPr="0087466F">
        <w:rPr>
          <w:rFonts w:asciiTheme="minorHAnsi" w:hAnsiTheme="minorHAnsi"/>
          <w:color w:val="000000" w:themeColor="text1"/>
          <w:lang w:val="de-DE"/>
        </w:rPr>
        <w:t>ren, im Zeitraum von</w:t>
      </w:r>
      <w:r w:rsidR="00937DFA">
        <w:rPr>
          <w:rFonts w:asciiTheme="minorHAnsi" w:hAnsiTheme="minorHAnsi"/>
          <w:color w:val="000000" w:themeColor="text1"/>
          <w:lang w:val="de-DE"/>
        </w:rPr>
        <w:t xml:space="preserve"> </w:t>
      </w:r>
      <w:r w:rsidRPr="0087466F">
        <w:rPr>
          <w:rFonts w:asciiTheme="minorHAnsi" w:hAnsiTheme="minorHAnsi"/>
          <w:color w:val="000000" w:themeColor="text1"/>
          <w:lang w:val="de-DE"/>
        </w:rPr>
        <w:t>2008 bis 2014</w:t>
      </w:r>
      <w:r w:rsidR="009D4BC8">
        <w:rPr>
          <w:rFonts w:asciiTheme="minorHAnsi" w:hAnsiTheme="minorHAnsi"/>
          <w:color w:val="000000" w:themeColor="text1"/>
          <w:lang w:val="de-DE"/>
        </w:rPr>
        <w:t>,</w:t>
      </w:r>
      <w:r w:rsidRPr="0087466F">
        <w:rPr>
          <w:rFonts w:asciiTheme="minorHAnsi" w:hAnsiTheme="minorHAnsi"/>
          <w:color w:val="000000" w:themeColor="text1"/>
          <w:lang w:val="de-DE"/>
        </w:rPr>
        <w:t xml:space="preserve"> von acht auf 55 Prozent erhöht</w:t>
      </w:r>
      <w:r w:rsidR="00935B35">
        <w:rPr>
          <w:rFonts w:asciiTheme="minorHAnsi" w:hAnsiTheme="minorHAnsi"/>
          <w:lang w:val="de-DE"/>
        </w:rPr>
        <w:t>.</w:t>
      </w:r>
    </w:p>
    <w:p w14:paraId="14D72B78" w14:textId="77777777" w:rsidR="0087466F" w:rsidRPr="0087466F" w:rsidRDefault="0087466F" w:rsidP="009D4BC8">
      <w:pPr>
        <w:rPr>
          <w:rFonts w:asciiTheme="minorHAnsi" w:hAnsiTheme="minorHAnsi"/>
          <w:lang w:val="de-DE"/>
        </w:rPr>
      </w:pPr>
    </w:p>
    <w:p w14:paraId="1DAB49E0" w14:textId="70BF2C4B" w:rsidR="0087466F" w:rsidRPr="0087466F" w:rsidRDefault="0087466F" w:rsidP="009D4BC8">
      <w:pPr>
        <w:rPr>
          <w:rFonts w:asciiTheme="minorHAnsi" w:eastAsiaTheme="minorHAnsi" w:hAnsiTheme="minorHAnsi"/>
          <w:color w:val="000000" w:themeColor="text1"/>
          <w:szCs w:val="22"/>
          <w:lang w:val="de-DE"/>
        </w:rPr>
      </w:pPr>
      <w:r w:rsidRPr="0087466F">
        <w:rPr>
          <w:rFonts w:asciiTheme="minorHAnsi" w:hAnsiTheme="minorHAnsi"/>
          <w:color w:val="000000" w:themeColor="text1"/>
          <w:lang w:val="de-DE"/>
        </w:rPr>
        <w:t>„So</w:t>
      </w:r>
      <w:r w:rsidR="009D4BC8">
        <w:rPr>
          <w:rFonts w:asciiTheme="minorHAnsi" w:hAnsiTheme="minorHAnsi"/>
          <w:color w:val="000000" w:themeColor="text1"/>
          <w:lang w:val="de-DE"/>
        </w:rPr>
        <w:t>,</w:t>
      </w:r>
      <w:r w:rsidRPr="0087466F">
        <w:rPr>
          <w:rFonts w:asciiTheme="minorHAnsi" w:hAnsiTheme="minorHAnsi"/>
          <w:color w:val="000000" w:themeColor="text1"/>
          <w:lang w:val="de-DE"/>
        </w:rPr>
        <w:t xml:space="preserve"> </w:t>
      </w:r>
      <w:r w:rsidR="009D4BC8">
        <w:rPr>
          <w:rFonts w:asciiTheme="minorHAnsi" w:hAnsiTheme="minorHAnsi"/>
          <w:color w:val="000000" w:themeColor="text1"/>
          <w:lang w:val="de-DE"/>
        </w:rPr>
        <w:t>w</w:t>
      </w:r>
      <w:r w:rsidRPr="0087466F">
        <w:rPr>
          <w:rFonts w:asciiTheme="minorHAnsi" w:hAnsiTheme="minorHAnsi"/>
          <w:color w:val="000000" w:themeColor="text1"/>
          <w:lang w:val="de-DE"/>
        </w:rPr>
        <w:t xml:space="preserve">ie die Dinge derzeit stehen“, stellte </w:t>
      </w:r>
      <w:r w:rsidRPr="009D4BC8">
        <w:rPr>
          <w:rFonts w:asciiTheme="minorHAnsi" w:hAnsiTheme="minorHAnsi"/>
          <w:lang w:val="de-DE"/>
        </w:rPr>
        <w:t xml:space="preserve">Eric </w:t>
      </w:r>
      <w:proofErr w:type="spellStart"/>
      <w:r w:rsidRPr="009D4BC8">
        <w:rPr>
          <w:rFonts w:asciiTheme="minorHAnsi" w:hAnsiTheme="minorHAnsi"/>
          <w:lang w:val="de-DE"/>
        </w:rPr>
        <w:t>Rondolat</w:t>
      </w:r>
      <w:proofErr w:type="spellEnd"/>
      <w:r w:rsidRPr="0087466F">
        <w:rPr>
          <w:rFonts w:asciiTheme="minorHAnsi" w:hAnsiTheme="minorHAnsi"/>
          <w:color w:val="000000" w:themeColor="text1"/>
          <w:lang w:val="de-DE"/>
        </w:rPr>
        <w:t xml:space="preserve"> fest, </w:t>
      </w:r>
      <w:r w:rsidR="009D4BC8">
        <w:rPr>
          <w:rFonts w:asciiTheme="minorHAnsi" w:hAnsiTheme="minorHAnsi"/>
          <w:color w:val="000000" w:themeColor="text1"/>
          <w:lang w:val="de-DE"/>
        </w:rPr>
        <w:t>„</w:t>
      </w:r>
      <w:r w:rsidRPr="0087466F">
        <w:rPr>
          <w:rFonts w:asciiTheme="minorHAnsi" w:hAnsiTheme="minorHAnsi"/>
          <w:color w:val="000000" w:themeColor="text1"/>
          <w:lang w:val="de-DE"/>
        </w:rPr>
        <w:t>müssen wir in puncto Klim</w:t>
      </w:r>
      <w:r w:rsidRPr="0087466F">
        <w:rPr>
          <w:rFonts w:asciiTheme="minorHAnsi" w:hAnsiTheme="minorHAnsi"/>
          <w:color w:val="000000" w:themeColor="text1"/>
          <w:lang w:val="de-DE"/>
        </w:rPr>
        <w:t>a</w:t>
      </w:r>
      <w:r w:rsidRPr="0087466F">
        <w:rPr>
          <w:rFonts w:asciiTheme="minorHAnsi" w:hAnsiTheme="minorHAnsi"/>
          <w:color w:val="000000" w:themeColor="text1"/>
          <w:lang w:val="de-DE"/>
        </w:rPr>
        <w:t>wandel abrechnen und erkennen, dass sich alle Bemühungen weltweit als unzureichend e</w:t>
      </w:r>
      <w:r w:rsidRPr="0087466F">
        <w:rPr>
          <w:rFonts w:asciiTheme="minorHAnsi" w:hAnsiTheme="minorHAnsi"/>
          <w:color w:val="000000" w:themeColor="text1"/>
          <w:lang w:val="de-DE"/>
        </w:rPr>
        <w:t>r</w:t>
      </w:r>
      <w:r w:rsidRPr="0087466F">
        <w:rPr>
          <w:rFonts w:asciiTheme="minorHAnsi" w:hAnsiTheme="minorHAnsi"/>
          <w:color w:val="000000" w:themeColor="text1"/>
          <w:lang w:val="de-DE"/>
        </w:rPr>
        <w:t>wiesen haben, um einen möglicherweise katastrophalen globalen Temperaturanstieg zu ve</w:t>
      </w:r>
      <w:r w:rsidRPr="0087466F">
        <w:rPr>
          <w:rFonts w:asciiTheme="minorHAnsi" w:hAnsiTheme="minorHAnsi"/>
          <w:color w:val="000000" w:themeColor="text1"/>
          <w:lang w:val="de-DE"/>
        </w:rPr>
        <w:t>r</w:t>
      </w:r>
      <w:r w:rsidRPr="0087466F">
        <w:rPr>
          <w:rFonts w:asciiTheme="minorHAnsi" w:hAnsiTheme="minorHAnsi"/>
          <w:color w:val="000000" w:themeColor="text1"/>
          <w:lang w:val="de-DE"/>
        </w:rPr>
        <w:t>hindern. Ambitionierte Ziele sind weltweit dringend nötig, um die Energieeffizienz insgesamt deutlich zu erhöhen. Es wäre bereits viel getan, wenn LED-Beleuchtung schneller angeno</w:t>
      </w:r>
      <w:r w:rsidRPr="0087466F">
        <w:rPr>
          <w:rFonts w:asciiTheme="minorHAnsi" w:hAnsiTheme="minorHAnsi"/>
          <w:color w:val="000000" w:themeColor="text1"/>
          <w:lang w:val="de-DE"/>
        </w:rPr>
        <w:t>m</w:t>
      </w:r>
      <w:r w:rsidRPr="0087466F">
        <w:rPr>
          <w:rFonts w:asciiTheme="minorHAnsi" w:hAnsiTheme="minorHAnsi"/>
          <w:color w:val="000000" w:themeColor="text1"/>
          <w:lang w:val="de-DE"/>
        </w:rPr>
        <w:t>men und die beschleunigte Renovierung bestehender städtischer Infrastrukturen sowie eine stärkere Nutzung von solarbetriebenen LED-Leuchten vorangetrieben würden.“</w:t>
      </w:r>
    </w:p>
    <w:p w14:paraId="4F3DE174" w14:textId="77777777" w:rsidR="0087466F" w:rsidRPr="0087466F" w:rsidRDefault="0087466F" w:rsidP="009D4BC8">
      <w:pPr>
        <w:rPr>
          <w:rFonts w:asciiTheme="minorHAnsi" w:eastAsiaTheme="minorHAnsi" w:hAnsiTheme="minorHAnsi"/>
          <w:color w:val="000000" w:themeColor="text1"/>
          <w:szCs w:val="22"/>
          <w:lang w:val="de-DE"/>
        </w:rPr>
      </w:pPr>
    </w:p>
    <w:p w14:paraId="13FEF922" w14:textId="240ABB87" w:rsidR="0087466F" w:rsidRPr="0087466F" w:rsidRDefault="0087466F" w:rsidP="009D4BC8">
      <w:pPr>
        <w:rPr>
          <w:rFonts w:asciiTheme="minorHAnsi" w:hAnsiTheme="minorHAnsi"/>
          <w:color w:val="000000" w:themeColor="text1"/>
          <w:szCs w:val="22"/>
          <w:lang w:val="de-DE"/>
        </w:rPr>
      </w:pPr>
      <w:r w:rsidRPr="0087466F">
        <w:rPr>
          <w:rFonts w:asciiTheme="minorHAnsi" w:hAnsiTheme="minorHAnsi"/>
          <w:color w:val="000000" w:themeColor="text1"/>
          <w:lang w:val="de-DE"/>
        </w:rPr>
        <w:t xml:space="preserve">Studien zufolge wird bei den </w:t>
      </w:r>
      <w:proofErr w:type="spellStart"/>
      <w:r w:rsidRPr="0087466F">
        <w:rPr>
          <w:rFonts w:asciiTheme="minorHAnsi" w:hAnsiTheme="minorHAnsi"/>
          <w:color w:val="000000" w:themeColor="text1"/>
          <w:lang w:val="de-DE"/>
        </w:rPr>
        <w:t>Intended</w:t>
      </w:r>
      <w:proofErr w:type="spellEnd"/>
      <w:r w:rsidRPr="0087466F">
        <w:rPr>
          <w:rFonts w:asciiTheme="minorHAnsi" w:hAnsiTheme="minorHAnsi"/>
          <w:color w:val="000000" w:themeColor="text1"/>
          <w:lang w:val="de-DE"/>
        </w:rPr>
        <w:t xml:space="preserve"> </w:t>
      </w:r>
      <w:proofErr w:type="spellStart"/>
      <w:r w:rsidRPr="0087466F">
        <w:rPr>
          <w:rFonts w:asciiTheme="minorHAnsi" w:hAnsiTheme="minorHAnsi"/>
          <w:color w:val="000000" w:themeColor="text1"/>
          <w:lang w:val="de-DE"/>
        </w:rPr>
        <w:t>Nationally</w:t>
      </w:r>
      <w:proofErr w:type="spellEnd"/>
      <w:r w:rsidRPr="0087466F">
        <w:rPr>
          <w:rFonts w:asciiTheme="minorHAnsi" w:hAnsiTheme="minorHAnsi"/>
          <w:color w:val="000000" w:themeColor="text1"/>
          <w:lang w:val="de-DE"/>
        </w:rPr>
        <w:t xml:space="preserve"> </w:t>
      </w:r>
      <w:proofErr w:type="spellStart"/>
      <w:r w:rsidRPr="0087466F">
        <w:rPr>
          <w:rFonts w:asciiTheme="minorHAnsi" w:hAnsiTheme="minorHAnsi"/>
          <w:color w:val="000000" w:themeColor="text1"/>
          <w:lang w:val="de-DE"/>
        </w:rPr>
        <w:t>Determined</w:t>
      </w:r>
      <w:proofErr w:type="spellEnd"/>
      <w:r w:rsidRPr="0087466F">
        <w:rPr>
          <w:rFonts w:asciiTheme="minorHAnsi" w:hAnsiTheme="minorHAnsi"/>
          <w:color w:val="000000" w:themeColor="text1"/>
          <w:lang w:val="de-DE"/>
        </w:rPr>
        <w:t xml:space="preserve"> </w:t>
      </w:r>
      <w:proofErr w:type="spellStart"/>
      <w:r w:rsidRPr="0087466F">
        <w:rPr>
          <w:rFonts w:asciiTheme="minorHAnsi" w:hAnsiTheme="minorHAnsi"/>
          <w:color w:val="000000" w:themeColor="text1"/>
          <w:lang w:val="de-DE"/>
        </w:rPr>
        <w:t>Contributions</w:t>
      </w:r>
      <w:proofErr w:type="spellEnd"/>
      <w:r w:rsidRPr="0087466F">
        <w:rPr>
          <w:rFonts w:asciiTheme="minorHAnsi" w:hAnsiTheme="minorHAnsi"/>
          <w:color w:val="000000" w:themeColor="text1"/>
          <w:lang w:val="de-DE"/>
        </w:rPr>
        <w:t xml:space="preserve"> (INDCs), den g</w:t>
      </w:r>
      <w:r w:rsidRPr="0087466F">
        <w:rPr>
          <w:rFonts w:asciiTheme="minorHAnsi" w:hAnsiTheme="minorHAnsi"/>
          <w:color w:val="000000" w:themeColor="text1"/>
          <w:lang w:val="de-DE"/>
        </w:rPr>
        <w:t>e</w:t>
      </w:r>
      <w:r w:rsidRPr="0087466F">
        <w:rPr>
          <w:rFonts w:asciiTheme="minorHAnsi" w:hAnsiTheme="minorHAnsi"/>
          <w:color w:val="000000" w:themeColor="text1"/>
          <w:lang w:val="de-DE"/>
        </w:rPr>
        <w:t>planten Beiträgen zur Verminderung von Treibhausgasen, von den an der COP21 teilnehme</w:t>
      </w:r>
      <w:r w:rsidRPr="0087466F">
        <w:rPr>
          <w:rFonts w:asciiTheme="minorHAnsi" w:hAnsiTheme="minorHAnsi"/>
          <w:color w:val="000000" w:themeColor="text1"/>
          <w:lang w:val="de-DE"/>
        </w:rPr>
        <w:t>n</w:t>
      </w:r>
      <w:r w:rsidRPr="0087466F">
        <w:rPr>
          <w:rFonts w:asciiTheme="minorHAnsi" w:hAnsiTheme="minorHAnsi"/>
          <w:color w:val="000000" w:themeColor="text1"/>
          <w:lang w:val="de-DE"/>
        </w:rPr>
        <w:t xml:space="preserve">den Ländern, eine globale Erwärmung in der Größenordnung von zwischen 2,7 und </w:t>
      </w:r>
      <w:r w:rsidR="00937DFA">
        <w:rPr>
          <w:rFonts w:asciiTheme="minorHAnsi" w:hAnsiTheme="minorHAnsi"/>
          <w:color w:val="000000" w:themeColor="text1"/>
          <w:lang w:val="de-DE"/>
        </w:rPr>
        <w:t>vier</w:t>
      </w:r>
      <w:r w:rsidRPr="0087466F">
        <w:rPr>
          <w:rFonts w:asciiTheme="minorHAnsi" w:hAnsiTheme="minorHAnsi"/>
          <w:color w:val="000000" w:themeColor="text1"/>
          <w:lang w:val="de-DE"/>
        </w:rPr>
        <w:t xml:space="preserve"> Grad Celsius bis zum Ende des Jahrhunderts vorausgesagt. Das ist gegenüber dem Szenario ohne </w:t>
      </w:r>
      <w:r w:rsidRPr="0087466F">
        <w:rPr>
          <w:rFonts w:asciiTheme="minorHAnsi" w:hAnsiTheme="minorHAnsi"/>
          <w:color w:val="000000" w:themeColor="text1"/>
          <w:lang w:val="de-DE"/>
        </w:rPr>
        <w:lastRenderedPageBreak/>
        <w:t xml:space="preserve">emissionswirksame Maßnahmen mit einem Anstieg von 6,5 Grad zwar eine Verbesserung, doch liegt diese Annahme weit unter dem weltweit vereinbarten Ziel von </w:t>
      </w:r>
      <w:r w:rsidR="00937DFA">
        <w:rPr>
          <w:rFonts w:asciiTheme="minorHAnsi" w:hAnsiTheme="minorHAnsi"/>
          <w:color w:val="000000" w:themeColor="text1"/>
          <w:lang w:val="de-DE"/>
        </w:rPr>
        <w:t>zwei</w:t>
      </w:r>
      <w:r w:rsidRPr="0087466F">
        <w:rPr>
          <w:rFonts w:asciiTheme="minorHAnsi" w:hAnsiTheme="minorHAnsi"/>
          <w:color w:val="000000" w:themeColor="text1"/>
          <w:lang w:val="de-DE"/>
        </w:rPr>
        <w:t xml:space="preserve"> Grad. Laut den Forschungsergebnissen könnte die Welt den Prozentsatz, um den sich die Energieeffizienz jährlich verbessert, durch den Einsatz bereits erhältlicher nachhaltiger Technologien jedoch verdoppeln. Auf diese Weise ließen sich die erforderlichen Emissionssenkungen für das gefo</w:t>
      </w:r>
      <w:r w:rsidRPr="0087466F">
        <w:rPr>
          <w:rFonts w:asciiTheme="minorHAnsi" w:hAnsiTheme="minorHAnsi"/>
          <w:color w:val="000000" w:themeColor="text1"/>
          <w:lang w:val="de-DE"/>
        </w:rPr>
        <w:t>r</w:t>
      </w:r>
      <w:r w:rsidRPr="0087466F">
        <w:rPr>
          <w:rFonts w:asciiTheme="minorHAnsi" w:hAnsiTheme="minorHAnsi"/>
          <w:color w:val="000000" w:themeColor="text1"/>
          <w:lang w:val="de-DE"/>
        </w:rPr>
        <w:t>derte Ziel halbieren.</w:t>
      </w:r>
    </w:p>
    <w:p w14:paraId="37A84699" w14:textId="77777777" w:rsidR="0087466F" w:rsidRPr="0087466F" w:rsidRDefault="0087466F" w:rsidP="009D4BC8">
      <w:pPr>
        <w:rPr>
          <w:rFonts w:asciiTheme="minorHAnsi" w:hAnsiTheme="minorHAnsi"/>
          <w:color w:val="000000" w:themeColor="text1"/>
          <w:szCs w:val="22"/>
          <w:lang w:val="de-DE"/>
        </w:rPr>
      </w:pPr>
    </w:p>
    <w:p w14:paraId="4DA92CBB" w14:textId="77777777" w:rsidR="0087466F" w:rsidRPr="0087466F" w:rsidRDefault="0087466F" w:rsidP="009D4BC8">
      <w:pPr>
        <w:rPr>
          <w:rFonts w:asciiTheme="minorHAnsi" w:hAnsiTheme="minorHAnsi"/>
          <w:color w:val="000000" w:themeColor="text1"/>
          <w:szCs w:val="22"/>
          <w:lang w:val="de-DE"/>
        </w:rPr>
      </w:pPr>
      <w:r w:rsidRPr="0087466F">
        <w:rPr>
          <w:rFonts w:asciiTheme="minorHAnsi" w:hAnsiTheme="minorHAnsi"/>
          <w:color w:val="000000" w:themeColor="text1"/>
          <w:lang w:val="de-DE"/>
        </w:rPr>
        <w:t xml:space="preserve">Eric </w:t>
      </w:r>
      <w:proofErr w:type="spellStart"/>
      <w:r w:rsidRPr="0087466F">
        <w:rPr>
          <w:rFonts w:asciiTheme="minorHAnsi" w:hAnsiTheme="minorHAnsi"/>
          <w:color w:val="000000" w:themeColor="text1"/>
          <w:lang w:val="de-DE"/>
        </w:rPr>
        <w:t>Rondolat</w:t>
      </w:r>
      <w:proofErr w:type="spellEnd"/>
      <w:r w:rsidRPr="0087466F">
        <w:rPr>
          <w:rFonts w:asciiTheme="minorHAnsi" w:hAnsiTheme="minorHAnsi"/>
          <w:color w:val="000000" w:themeColor="text1"/>
          <w:lang w:val="de-DE"/>
        </w:rPr>
        <w:t xml:space="preserve"> unterstrich die Bedeutung der Beleuchtungsbranche bei der Verbesserung der Energieeffizienz, da sie 19 Prozent des weltweiten Stromverbrauchs ausmacht. Philips ist mit der Entwicklung vernetzter LED-Beleuchtungssysteme einen Schritt weiter gegangen: Damit ist eine fernbedienbare Beleuchtungsverwaltung sowie die bedarfsgerechte Beleuchtung</w:t>
      </w:r>
      <w:r w:rsidRPr="0087466F">
        <w:rPr>
          <w:rFonts w:asciiTheme="minorHAnsi" w:hAnsiTheme="minorHAnsi"/>
          <w:color w:val="000000" w:themeColor="text1"/>
          <w:lang w:val="de-DE"/>
        </w:rPr>
        <w:t>s</w:t>
      </w:r>
      <w:r w:rsidRPr="0087466F">
        <w:rPr>
          <w:rFonts w:asciiTheme="minorHAnsi" w:hAnsiTheme="minorHAnsi"/>
          <w:color w:val="000000" w:themeColor="text1"/>
          <w:lang w:val="de-DE"/>
        </w:rPr>
        <w:t>steuerung möglich. So können Energieeinsparungen von bis zu 8o Prozent erreicht werden. Das Unternehmen hat seit 2011 weltweit über 260 Projekte mit vernetzten Straßenbeleuc</w:t>
      </w:r>
      <w:r w:rsidRPr="0087466F">
        <w:rPr>
          <w:rFonts w:asciiTheme="minorHAnsi" w:hAnsiTheme="minorHAnsi"/>
          <w:color w:val="000000" w:themeColor="text1"/>
          <w:lang w:val="de-DE"/>
        </w:rPr>
        <w:t>h</w:t>
      </w:r>
      <w:r w:rsidRPr="0087466F">
        <w:rPr>
          <w:rFonts w:asciiTheme="minorHAnsi" w:hAnsiTheme="minorHAnsi"/>
          <w:color w:val="000000" w:themeColor="text1"/>
          <w:lang w:val="de-DE"/>
        </w:rPr>
        <w:t xml:space="preserve">tung verwirklicht, sei es in </w:t>
      </w:r>
      <w:hyperlink r:id="rId15" w:anchor=".VlRXvnarSM8">
        <w:r w:rsidRPr="009D4BC8">
          <w:rPr>
            <w:rStyle w:val="Hyperlink"/>
            <w:rFonts w:asciiTheme="minorHAnsi" w:hAnsiTheme="minorHAnsi"/>
            <w:color w:val="0000FF"/>
            <w:u w:val="single"/>
            <w:lang w:val="de-DE" w:bidi="de-DE"/>
          </w:rPr>
          <w:t>malerischen Städtchen Italien</w:t>
        </w:r>
      </w:hyperlink>
      <w:r w:rsidRPr="009D4BC8">
        <w:rPr>
          <w:rStyle w:val="Hyperlink"/>
          <w:rFonts w:asciiTheme="minorHAnsi" w:hAnsiTheme="minorHAnsi"/>
          <w:color w:val="0000FF"/>
          <w:u w:val="single"/>
          <w:lang w:val="de-DE" w:bidi="de-DE"/>
        </w:rPr>
        <w:t>s</w:t>
      </w:r>
      <w:r w:rsidRPr="0087466F">
        <w:rPr>
          <w:rFonts w:asciiTheme="minorHAnsi" w:eastAsiaTheme="minorHAnsi" w:hAnsiTheme="minorHAnsi"/>
          <w:color w:val="000000" w:themeColor="text1"/>
          <w:lang w:val="de-DE"/>
        </w:rPr>
        <w:t xml:space="preserve"> oder in Metropolen wie </w:t>
      </w:r>
      <w:hyperlink r:id="rId16" w:anchor=".VlRX4HarSM8">
        <w:r w:rsidRPr="009D4BC8">
          <w:rPr>
            <w:rStyle w:val="Hyperlink"/>
            <w:rFonts w:asciiTheme="minorHAnsi" w:hAnsiTheme="minorHAnsi"/>
            <w:color w:val="0000FF"/>
            <w:u w:val="single"/>
            <w:lang w:val="de-DE" w:bidi="de-DE"/>
          </w:rPr>
          <w:t>Los Angeles</w:t>
        </w:r>
      </w:hyperlink>
      <w:r w:rsidRPr="0087466F">
        <w:rPr>
          <w:rFonts w:asciiTheme="minorHAnsi" w:eastAsiaTheme="minorHAnsi" w:hAnsiTheme="minorHAnsi"/>
          <w:color w:val="000000" w:themeColor="text1"/>
          <w:lang w:val="de-DE"/>
        </w:rPr>
        <w:t xml:space="preserve">. </w:t>
      </w:r>
    </w:p>
    <w:p w14:paraId="6E25D0E8" w14:textId="77777777" w:rsidR="0087466F" w:rsidRPr="0087466F" w:rsidRDefault="0087466F" w:rsidP="009D4BC8">
      <w:pPr>
        <w:rPr>
          <w:rFonts w:asciiTheme="minorHAnsi" w:eastAsiaTheme="minorHAnsi" w:hAnsiTheme="minorHAnsi"/>
          <w:color w:val="000000" w:themeColor="text1"/>
          <w:szCs w:val="22"/>
          <w:lang w:val="de-DE"/>
        </w:rPr>
      </w:pPr>
    </w:p>
    <w:p w14:paraId="3BCC3F5B" w14:textId="1B92D331" w:rsidR="0087466F" w:rsidRPr="0087466F" w:rsidRDefault="0087466F" w:rsidP="009D4BC8">
      <w:pPr>
        <w:autoSpaceDE w:val="0"/>
        <w:autoSpaceDN w:val="0"/>
        <w:adjustRightInd w:val="0"/>
        <w:rPr>
          <w:rFonts w:asciiTheme="minorHAnsi" w:hAnsiTheme="minorHAnsi"/>
          <w:color w:val="000000"/>
          <w:lang w:val="de-DE"/>
        </w:rPr>
      </w:pPr>
      <w:proofErr w:type="spellStart"/>
      <w:r w:rsidRPr="0087466F">
        <w:rPr>
          <w:rFonts w:asciiTheme="minorHAnsi" w:hAnsiTheme="minorHAnsi"/>
          <w:color w:val="000000"/>
          <w:lang w:val="de-DE"/>
        </w:rPr>
        <w:t>Rondolat</w:t>
      </w:r>
      <w:proofErr w:type="spellEnd"/>
      <w:r w:rsidRPr="0087466F">
        <w:rPr>
          <w:rFonts w:asciiTheme="minorHAnsi" w:hAnsiTheme="minorHAnsi"/>
          <w:color w:val="000000"/>
          <w:lang w:val="de-DE"/>
        </w:rPr>
        <w:t xml:space="preserve"> betonte, dass auf dem Beleuchtungssektor enorme Fortschritte erzielt werden. Selbst wenn die globalen Trends wie Bevölkerungswachstum, </w:t>
      </w:r>
      <w:r w:rsidR="009574F0">
        <w:rPr>
          <w:rFonts w:asciiTheme="minorHAnsi" w:hAnsiTheme="minorHAnsi"/>
          <w:color w:val="000000"/>
          <w:lang w:val="de-DE"/>
        </w:rPr>
        <w:t>Urbanisierung</w:t>
      </w:r>
      <w:r w:rsidRPr="0087466F">
        <w:rPr>
          <w:rFonts w:asciiTheme="minorHAnsi" w:hAnsiTheme="minorHAnsi"/>
          <w:color w:val="000000"/>
          <w:lang w:val="de-DE"/>
        </w:rPr>
        <w:t xml:space="preserve"> und die wac</w:t>
      </w:r>
      <w:r w:rsidRPr="0087466F">
        <w:rPr>
          <w:rFonts w:asciiTheme="minorHAnsi" w:hAnsiTheme="minorHAnsi"/>
          <w:color w:val="000000"/>
          <w:lang w:val="de-DE"/>
        </w:rPr>
        <w:t>h</w:t>
      </w:r>
      <w:r w:rsidRPr="0087466F">
        <w:rPr>
          <w:rFonts w:asciiTheme="minorHAnsi" w:hAnsiTheme="minorHAnsi"/>
          <w:color w:val="000000"/>
          <w:lang w:val="de-DE"/>
        </w:rPr>
        <w:t>sende Mittelschicht bis zum Jahr</w:t>
      </w:r>
      <w:r w:rsidR="001A173A">
        <w:rPr>
          <w:rFonts w:asciiTheme="minorHAnsi" w:hAnsiTheme="minorHAnsi"/>
          <w:color w:val="000000"/>
          <w:lang w:val="de-DE"/>
        </w:rPr>
        <w:t xml:space="preserve"> </w:t>
      </w:r>
      <w:r w:rsidRPr="0087466F">
        <w:rPr>
          <w:rFonts w:asciiTheme="minorHAnsi" w:hAnsiTheme="minorHAnsi"/>
          <w:color w:val="000000"/>
          <w:lang w:val="de-DE"/>
        </w:rPr>
        <w:t>2030 zu einem Anstieg der Beleuchtungspunkte um 35 Pr</w:t>
      </w:r>
      <w:r w:rsidRPr="0087466F">
        <w:rPr>
          <w:rFonts w:asciiTheme="minorHAnsi" w:hAnsiTheme="minorHAnsi"/>
          <w:color w:val="000000"/>
          <w:lang w:val="de-DE"/>
        </w:rPr>
        <w:t>o</w:t>
      </w:r>
      <w:r w:rsidRPr="0087466F">
        <w:rPr>
          <w:rFonts w:asciiTheme="minorHAnsi" w:hAnsiTheme="minorHAnsi"/>
          <w:color w:val="000000"/>
          <w:lang w:val="de-DE"/>
        </w:rPr>
        <w:t>zent führen, könnten umfangreiche Verbesserungen bei LED- und vernetzter Beleuchtung einen Beitrag dazu leisten, dass CO</w:t>
      </w:r>
      <w:r w:rsidRPr="0087466F">
        <w:rPr>
          <w:rFonts w:asciiTheme="minorHAnsi" w:hAnsiTheme="minorHAnsi"/>
          <w:color w:val="000000"/>
          <w:vertAlign w:val="subscript"/>
          <w:lang w:val="de-DE"/>
        </w:rPr>
        <w:t>2</w:t>
      </w:r>
      <w:r w:rsidRPr="0087466F">
        <w:rPr>
          <w:rFonts w:asciiTheme="minorHAnsi" w:hAnsiTheme="minorHAnsi"/>
          <w:color w:val="000000"/>
          <w:lang w:val="de-DE"/>
        </w:rPr>
        <w:t>-Emissionen stärker als vorhergesagt reduziert werden. Durch den Umstieg auf LED-Beleuchtung können bis 2030 Energieeinsparungen von bis zu 53</w:t>
      </w:r>
      <w:r w:rsidR="001A173A">
        <w:rPr>
          <w:rFonts w:asciiTheme="minorHAnsi" w:hAnsiTheme="minorHAnsi"/>
          <w:color w:val="000000"/>
          <w:lang w:val="de-DE"/>
        </w:rPr>
        <w:t xml:space="preserve"> </w:t>
      </w:r>
      <w:r w:rsidRPr="0087466F">
        <w:rPr>
          <w:rFonts w:asciiTheme="minorHAnsi" w:hAnsiTheme="minorHAnsi"/>
          <w:color w:val="000000"/>
          <w:lang w:val="de-DE"/>
        </w:rPr>
        <w:t>Prozent gegenüber dem Szenario ohne emissionswir</w:t>
      </w:r>
      <w:r w:rsidR="00937DFA">
        <w:rPr>
          <w:rFonts w:asciiTheme="minorHAnsi" w:hAnsiTheme="minorHAnsi"/>
          <w:color w:val="000000"/>
          <w:lang w:val="de-DE"/>
        </w:rPr>
        <w:t>ksame Maßnahmen erzielt werden.</w:t>
      </w:r>
      <w:bookmarkStart w:id="1" w:name="_GoBack"/>
      <w:bookmarkEnd w:id="1"/>
    </w:p>
    <w:p w14:paraId="25A74F44" w14:textId="77777777" w:rsidR="0087466F" w:rsidRPr="0087466F" w:rsidRDefault="0087466F" w:rsidP="009D4BC8">
      <w:pPr>
        <w:autoSpaceDE w:val="0"/>
        <w:autoSpaceDN w:val="0"/>
        <w:adjustRightInd w:val="0"/>
        <w:rPr>
          <w:rFonts w:asciiTheme="minorHAnsi" w:hAnsiTheme="minorHAnsi"/>
          <w:color w:val="000000"/>
          <w:lang w:val="de-DE"/>
        </w:rPr>
      </w:pPr>
    </w:p>
    <w:p w14:paraId="003C748C" w14:textId="28331C63" w:rsidR="00710FD4" w:rsidRPr="0087466F" w:rsidRDefault="0087466F" w:rsidP="009D4BC8">
      <w:pPr>
        <w:autoSpaceDE w:val="0"/>
        <w:autoSpaceDN w:val="0"/>
        <w:adjustRightInd w:val="0"/>
        <w:rPr>
          <w:rFonts w:asciiTheme="minorHAnsi" w:hAnsiTheme="minorHAnsi" w:cstheme="minorHAnsi"/>
          <w:szCs w:val="22"/>
          <w:lang w:val="de-DE"/>
        </w:rPr>
      </w:pPr>
      <w:r w:rsidRPr="0087466F">
        <w:rPr>
          <w:rFonts w:asciiTheme="minorHAnsi" w:eastAsiaTheme="minorHAnsi" w:hAnsiTheme="minorHAnsi"/>
          <w:color w:val="000000" w:themeColor="text1"/>
          <w:lang w:val="de-DE"/>
        </w:rPr>
        <w:t xml:space="preserve">Nach </w:t>
      </w:r>
      <w:proofErr w:type="spellStart"/>
      <w:r w:rsidRPr="0087466F">
        <w:rPr>
          <w:rFonts w:asciiTheme="minorHAnsi" w:eastAsiaTheme="minorHAnsi" w:hAnsiTheme="minorHAnsi"/>
          <w:color w:val="000000" w:themeColor="text1"/>
          <w:lang w:val="de-DE"/>
        </w:rPr>
        <w:t>Rondolats</w:t>
      </w:r>
      <w:proofErr w:type="spellEnd"/>
      <w:r w:rsidRPr="0087466F">
        <w:rPr>
          <w:rFonts w:asciiTheme="minorHAnsi" w:eastAsiaTheme="minorHAnsi" w:hAnsiTheme="minorHAnsi"/>
          <w:color w:val="000000" w:themeColor="text1"/>
          <w:lang w:val="de-DE"/>
        </w:rPr>
        <w:t xml:space="preserve"> Meinung führen neue Geschäftsmodelle, Finanzierungsoptionen, Anreize und eine Umstellung auf </w:t>
      </w:r>
      <w:hyperlink r:id="rId17">
        <w:r w:rsidRPr="009D4BC8">
          <w:rPr>
            <w:rStyle w:val="Hyperlink"/>
            <w:rFonts w:asciiTheme="minorHAnsi" w:hAnsiTheme="minorHAnsi"/>
            <w:color w:val="0000FF"/>
            <w:u w:val="single"/>
            <w:lang w:val="de-DE" w:bidi="de-DE"/>
          </w:rPr>
          <w:t>Kreislaufdienstleistungsmodelle</w:t>
        </w:r>
      </w:hyperlink>
      <w:r w:rsidRPr="0087466F">
        <w:rPr>
          <w:rFonts w:asciiTheme="minorHAnsi" w:eastAsiaTheme="minorHAnsi" w:hAnsiTheme="minorHAnsi"/>
          <w:color w:val="000000" w:themeColor="text1"/>
          <w:lang w:val="de-DE"/>
        </w:rPr>
        <w:t xml:space="preserve"> zu kürzeren Erneuerungszyklen</w:t>
      </w:r>
      <w:r w:rsidR="001A173A">
        <w:rPr>
          <w:rFonts w:asciiTheme="minorHAnsi" w:eastAsiaTheme="minorHAnsi" w:hAnsiTheme="minorHAnsi"/>
          <w:color w:val="000000" w:themeColor="text1"/>
          <w:lang w:val="de-DE"/>
        </w:rPr>
        <w:t>.</w:t>
      </w:r>
      <w:r w:rsidRPr="0087466F">
        <w:rPr>
          <w:rFonts w:asciiTheme="minorHAnsi" w:eastAsiaTheme="minorHAnsi" w:hAnsiTheme="minorHAnsi"/>
          <w:color w:val="000000" w:themeColor="text1"/>
          <w:lang w:val="de-DE"/>
        </w:rPr>
        <w:t xml:space="preserve"> Er fügte jedoch hinzu, dass staatliche Regulierungsbehörden bereit sein müssten, hohe, aber erreic</w:t>
      </w:r>
      <w:r w:rsidRPr="0087466F">
        <w:rPr>
          <w:rFonts w:asciiTheme="minorHAnsi" w:eastAsiaTheme="minorHAnsi" w:hAnsiTheme="minorHAnsi"/>
          <w:color w:val="000000" w:themeColor="text1"/>
          <w:lang w:val="de-DE"/>
        </w:rPr>
        <w:t>h</w:t>
      </w:r>
      <w:r w:rsidRPr="0087466F">
        <w:rPr>
          <w:rFonts w:asciiTheme="minorHAnsi" w:eastAsiaTheme="minorHAnsi" w:hAnsiTheme="minorHAnsi"/>
          <w:color w:val="000000" w:themeColor="text1"/>
          <w:lang w:val="de-DE"/>
        </w:rPr>
        <w:t>bare Energiestandards festzulegen, um eine schnellere Akzeptanz zu fördern.</w:t>
      </w:r>
    </w:p>
    <w:p w14:paraId="6141ED9A" w14:textId="77777777" w:rsidR="00570AD5" w:rsidRDefault="00570AD5" w:rsidP="008843A6">
      <w:pPr>
        <w:rPr>
          <w:rFonts w:asciiTheme="minorHAnsi" w:hAnsiTheme="minorHAnsi" w:cs="Calibri"/>
          <w:szCs w:val="22"/>
          <w:lang w:val="de-DE" w:eastAsia="en-US"/>
        </w:rPr>
      </w:pPr>
    </w:p>
    <w:p w14:paraId="6592C373" w14:textId="77777777" w:rsidR="001A173A" w:rsidRDefault="001A173A" w:rsidP="001A173A">
      <w:pPr>
        <w:ind w:right="-567"/>
        <w:rPr>
          <w:rFonts w:cs="Arial"/>
          <w:szCs w:val="22"/>
          <w:u w:val="single"/>
          <w:lang w:val="de-DE"/>
        </w:rPr>
      </w:pPr>
      <w:r>
        <w:rPr>
          <w:rFonts w:cs="Arial"/>
          <w:szCs w:val="22"/>
          <w:u w:val="single"/>
          <w:lang w:val="de-DE"/>
        </w:rPr>
        <w:t>Weitere Informationen:</w:t>
      </w:r>
    </w:p>
    <w:p w14:paraId="4A60FF7F" w14:textId="77777777" w:rsidR="001A173A" w:rsidRDefault="001A173A" w:rsidP="001A173A">
      <w:pPr>
        <w:rPr>
          <w:rFonts w:cs="Calibri"/>
          <w:szCs w:val="22"/>
          <w:lang w:val="de-DE"/>
        </w:rPr>
      </w:pPr>
      <w:r>
        <w:rPr>
          <w:rFonts w:cs="Calibri"/>
          <w:szCs w:val="22"/>
          <w:lang w:val="de-DE"/>
        </w:rPr>
        <w:t xml:space="preserve">Philips GmbH Market DACH </w:t>
      </w:r>
    </w:p>
    <w:p w14:paraId="06369A7C" w14:textId="77777777" w:rsidR="001A173A" w:rsidRDefault="001A173A" w:rsidP="001A173A">
      <w:pPr>
        <w:ind w:right="-567"/>
        <w:rPr>
          <w:rFonts w:cs="Arial"/>
          <w:szCs w:val="22"/>
          <w:lang w:val="de-DE"/>
        </w:rPr>
      </w:pPr>
      <w:r>
        <w:rPr>
          <w:rFonts w:cs="Arial"/>
          <w:szCs w:val="22"/>
          <w:lang w:val="de-DE"/>
        </w:rPr>
        <w:t>Unternehmenskommunikation</w:t>
      </w:r>
    </w:p>
    <w:p w14:paraId="77D1375F" w14:textId="77777777" w:rsidR="001A173A" w:rsidRDefault="001A173A" w:rsidP="001A173A">
      <w:pPr>
        <w:ind w:right="-567"/>
        <w:rPr>
          <w:rFonts w:cs="Arial"/>
          <w:szCs w:val="22"/>
          <w:lang w:val="de-DE"/>
        </w:rPr>
      </w:pPr>
      <w:r>
        <w:rPr>
          <w:rFonts w:cs="Arial"/>
          <w:szCs w:val="22"/>
          <w:lang w:val="de-DE"/>
        </w:rPr>
        <w:t xml:space="preserve">Bernd Glaser, Pressesprecher </w:t>
      </w:r>
      <w:proofErr w:type="spellStart"/>
      <w:r>
        <w:rPr>
          <w:rFonts w:cs="Arial"/>
          <w:szCs w:val="22"/>
          <w:lang w:val="de-DE"/>
        </w:rPr>
        <w:t>Lighting</w:t>
      </w:r>
      <w:proofErr w:type="spellEnd"/>
    </w:p>
    <w:p w14:paraId="30463DC9" w14:textId="77777777" w:rsidR="001A173A" w:rsidRDefault="001A173A" w:rsidP="001A173A">
      <w:pPr>
        <w:ind w:right="-567"/>
        <w:rPr>
          <w:rFonts w:cs="Arial"/>
          <w:szCs w:val="22"/>
          <w:lang w:val="de-DE"/>
        </w:rPr>
      </w:pPr>
      <w:proofErr w:type="spellStart"/>
      <w:r>
        <w:rPr>
          <w:rFonts w:cs="Arial"/>
          <w:szCs w:val="22"/>
          <w:lang w:val="de-DE"/>
        </w:rPr>
        <w:t>Lübeckertordamm</w:t>
      </w:r>
      <w:proofErr w:type="spellEnd"/>
      <w:r>
        <w:rPr>
          <w:rFonts w:cs="Arial"/>
          <w:szCs w:val="22"/>
          <w:lang w:val="de-DE"/>
        </w:rPr>
        <w:t xml:space="preserve"> 5</w:t>
      </w:r>
      <w:r>
        <w:rPr>
          <w:rFonts w:cs="Arial"/>
          <w:szCs w:val="22"/>
          <w:lang w:val="de-DE"/>
        </w:rPr>
        <w:tab/>
        <w:t>20099 Hamburg</w:t>
      </w:r>
    </w:p>
    <w:p w14:paraId="11BD0EAE" w14:textId="77777777" w:rsidR="001A173A" w:rsidRDefault="001A173A" w:rsidP="001A173A">
      <w:pPr>
        <w:ind w:right="-567"/>
        <w:rPr>
          <w:rFonts w:cs="Arial"/>
          <w:szCs w:val="22"/>
          <w:lang w:val="de-DE"/>
        </w:rPr>
      </w:pPr>
      <w:r>
        <w:rPr>
          <w:rFonts w:cs="Arial"/>
          <w:szCs w:val="22"/>
          <w:lang w:val="de-DE"/>
        </w:rPr>
        <w:t>Telefon: 040-2899-2263; Fax: 040-2899-72263</w:t>
      </w:r>
    </w:p>
    <w:p w14:paraId="1CE8E7B4" w14:textId="77777777" w:rsidR="001A173A" w:rsidRDefault="001A173A" w:rsidP="001A173A">
      <w:pPr>
        <w:rPr>
          <w:rFonts w:cs="Calibri"/>
          <w:szCs w:val="24"/>
          <w:lang w:val="de-DE" w:eastAsia="en-US"/>
        </w:rPr>
      </w:pPr>
      <w:r>
        <w:rPr>
          <w:rFonts w:cs="Arial"/>
          <w:szCs w:val="22"/>
          <w:lang w:val="de-DE"/>
        </w:rPr>
        <w:t xml:space="preserve">E-Mail: </w:t>
      </w:r>
      <w:hyperlink r:id="rId18" w:history="1">
        <w:r w:rsidRPr="00A31377">
          <w:rPr>
            <w:rStyle w:val="Hyperlink"/>
            <w:rFonts w:cs="Arial"/>
            <w:color w:val="0000FF"/>
            <w:szCs w:val="22"/>
            <w:u w:val="single"/>
            <w:lang w:val="de-DE"/>
          </w:rPr>
          <w:t>bernd.glaser@philips.com</w:t>
        </w:r>
      </w:hyperlink>
    </w:p>
    <w:p w14:paraId="6914FF4B" w14:textId="77777777" w:rsidR="001A173A" w:rsidRPr="0087466F" w:rsidRDefault="001A173A" w:rsidP="008843A6">
      <w:pPr>
        <w:rPr>
          <w:rFonts w:asciiTheme="minorHAnsi" w:hAnsiTheme="minorHAnsi" w:cs="Calibri"/>
          <w:szCs w:val="22"/>
          <w:lang w:val="de-DE" w:eastAsia="en-US"/>
        </w:rPr>
      </w:pPr>
    </w:p>
    <w:p w14:paraId="3945109A" w14:textId="77777777" w:rsidR="00634547" w:rsidRPr="0087466F" w:rsidRDefault="00634547" w:rsidP="00634547">
      <w:pPr>
        <w:pStyle w:val="NurText"/>
        <w:rPr>
          <w:rFonts w:asciiTheme="minorHAnsi" w:hAnsiTheme="minorHAnsi" w:cs="Calibri"/>
          <w:b/>
          <w:sz w:val="22"/>
          <w:szCs w:val="22"/>
        </w:rPr>
      </w:pPr>
      <w:r w:rsidRPr="0087466F">
        <w:rPr>
          <w:rFonts w:asciiTheme="minorHAnsi" w:hAnsiTheme="minorHAnsi" w:cs="Calibri"/>
          <w:b/>
          <w:sz w:val="22"/>
          <w:szCs w:val="22"/>
        </w:rPr>
        <w:t>Über Royal Philips</w:t>
      </w:r>
    </w:p>
    <w:p w14:paraId="299AADC0" w14:textId="77777777" w:rsidR="00634547" w:rsidRPr="0087466F" w:rsidRDefault="00634547" w:rsidP="00634547">
      <w:pPr>
        <w:pStyle w:val="NurText"/>
        <w:rPr>
          <w:rFonts w:asciiTheme="minorHAnsi" w:hAnsiTheme="minorHAnsi" w:cs="Calibri"/>
          <w:sz w:val="22"/>
          <w:szCs w:val="22"/>
          <w:lang w:val="de-DE"/>
        </w:rPr>
      </w:pPr>
      <w:r w:rsidRPr="0087466F">
        <w:rPr>
          <w:rFonts w:asciiTheme="minorHAnsi" w:hAnsiTheme="minorHAnsi" w:cs="Calibri"/>
          <w:sz w:val="22"/>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87466F">
        <w:rPr>
          <w:rFonts w:asciiTheme="minorHAnsi" w:hAnsiTheme="minorHAnsi" w:cs="Calibri"/>
          <w:sz w:val="22"/>
          <w:szCs w:val="22"/>
          <w:lang w:val="de-DE"/>
        </w:rPr>
        <w:t>Healthcare</w:t>
      </w:r>
      <w:proofErr w:type="spellEnd"/>
      <w:r w:rsidRPr="0087466F">
        <w:rPr>
          <w:rFonts w:asciiTheme="minorHAnsi" w:hAnsiTheme="minorHAnsi" w:cs="Calibri"/>
          <w:sz w:val="22"/>
          <w:szCs w:val="22"/>
          <w:lang w:val="de-DE"/>
        </w:rPr>
        <w:t>, Co</w:t>
      </w:r>
      <w:r w:rsidRPr="0087466F">
        <w:rPr>
          <w:rFonts w:asciiTheme="minorHAnsi" w:hAnsiTheme="minorHAnsi" w:cs="Calibri"/>
          <w:sz w:val="22"/>
          <w:szCs w:val="22"/>
          <w:lang w:val="de-DE"/>
        </w:rPr>
        <w:t>n</w:t>
      </w:r>
      <w:r w:rsidRPr="0087466F">
        <w:rPr>
          <w:rFonts w:asciiTheme="minorHAnsi" w:hAnsiTheme="minorHAnsi" w:cs="Calibri"/>
          <w:sz w:val="22"/>
          <w:szCs w:val="22"/>
          <w:lang w:val="de-DE"/>
        </w:rPr>
        <w:t xml:space="preserve">sumer Lifestyle und </w:t>
      </w:r>
      <w:proofErr w:type="spellStart"/>
      <w:r w:rsidRPr="0087466F">
        <w:rPr>
          <w:rFonts w:asciiTheme="minorHAnsi" w:hAnsiTheme="minorHAnsi" w:cs="Calibri"/>
          <w:sz w:val="22"/>
          <w:szCs w:val="22"/>
          <w:lang w:val="de-DE"/>
        </w:rPr>
        <w:t>Lighting</w:t>
      </w:r>
      <w:proofErr w:type="spellEnd"/>
      <w:r w:rsidRPr="0087466F">
        <w:rPr>
          <w:rFonts w:asciiTheme="minorHAnsi" w:hAnsiTheme="minorHAnsi" w:cs="Calibri"/>
          <w:sz w:val="22"/>
          <w:szCs w:val="22"/>
          <w:lang w:val="de-DE"/>
        </w:rPr>
        <w:t>. Philips beschäftigt etwa 106.000 Mitarbeiter in mehr als 100 Ländern und erzielte in 2014 einen Umsatz von 21,4 Milliarden Euro. Das Unternehmen g</w:t>
      </w:r>
      <w:r w:rsidRPr="0087466F">
        <w:rPr>
          <w:rFonts w:asciiTheme="minorHAnsi" w:hAnsiTheme="minorHAnsi" w:cs="Calibri"/>
          <w:sz w:val="22"/>
          <w:szCs w:val="22"/>
          <w:lang w:val="de-DE"/>
        </w:rPr>
        <w:t>e</w:t>
      </w:r>
      <w:r w:rsidRPr="0087466F">
        <w:rPr>
          <w:rFonts w:asciiTheme="minorHAnsi" w:hAnsiTheme="minorHAnsi" w:cs="Calibri"/>
          <w:sz w:val="22"/>
          <w:szCs w:val="22"/>
          <w:lang w:val="de-DE"/>
        </w:rPr>
        <w:t>hört zu den Marktführern in den Bereichen Kardiologie, Notfallmedizin, Gesundheitsverso</w:t>
      </w:r>
      <w:r w:rsidRPr="0087466F">
        <w:rPr>
          <w:rFonts w:asciiTheme="minorHAnsi" w:hAnsiTheme="minorHAnsi" w:cs="Calibri"/>
          <w:sz w:val="22"/>
          <w:szCs w:val="22"/>
          <w:lang w:val="de-DE"/>
        </w:rPr>
        <w:t>r</w:t>
      </w:r>
      <w:r w:rsidRPr="0087466F">
        <w:rPr>
          <w:rFonts w:asciiTheme="minorHAnsi" w:hAnsiTheme="minorHAnsi" w:cs="Calibri"/>
          <w:sz w:val="22"/>
          <w:szCs w:val="22"/>
          <w:lang w:val="de-DE"/>
        </w:rPr>
        <w:t>gung für zuhause sowie energieeffizienten Lichtlösungen und neuen Lichtanwendungen. A</w:t>
      </w:r>
      <w:r w:rsidRPr="0087466F">
        <w:rPr>
          <w:rFonts w:asciiTheme="minorHAnsi" w:hAnsiTheme="minorHAnsi" w:cs="Calibri"/>
          <w:sz w:val="22"/>
          <w:szCs w:val="22"/>
          <w:lang w:val="de-DE"/>
        </w:rPr>
        <w:t>u</w:t>
      </w:r>
      <w:r w:rsidRPr="0087466F">
        <w:rPr>
          <w:rFonts w:asciiTheme="minorHAnsi" w:hAnsiTheme="minorHAnsi" w:cs="Calibri"/>
          <w:sz w:val="22"/>
          <w:szCs w:val="22"/>
          <w:lang w:val="de-DE"/>
        </w:rPr>
        <w:t xml:space="preserve">ßerdem ist Philips einer der führenden Anbieter im Bereich Mundhygiene sowie bei Rasierern und Körperpflegeprodukten für Männer. </w:t>
      </w:r>
      <w:r w:rsidRPr="0087466F">
        <w:rPr>
          <w:rFonts w:asciiTheme="minorHAnsi" w:hAnsiTheme="minorHAnsi" w:cs="Calibri"/>
          <w:sz w:val="22"/>
          <w:szCs w:val="22"/>
        </w:rPr>
        <w:t xml:space="preserve">Mehr über Philips im Internet: </w:t>
      </w:r>
      <w:hyperlink r:id="rId19" w:tgtFrame="_blank" w:history="1">
        <w:r w:rsidRPr="0087466F">
          <w:rPr>
            <w:rStyle w:val="Hyperlink"/>
            <w:rFonts w:asciiTheme="minorHAnsi" w:hAnsiTheme="minorHAnsi"/>
            <w:color w:val="0000FF"/>
            <w:sz w:val="22"/>
            <w:szCs w:val="22"/>
            <w:u w:val="single"/>
            <w:lang w:val="de-DE"/>
          </w:rPr>
          <w:t>www.philips.de</w:t>
        </w:r>
      </w:hyperlink>
    </w:p>
    <w:sectPr w:rsidR="00634547" w:rsidRPr="0087466F" w:rsidSect="001C2732">
      <w:headerReference w:type="default" r:id="rId20"/>
      <w:footerReference w:type="default" r:id="rId21"/>
      <w:headerReference w:type="first" r:id="rId22"/>
      <w:footerReference w:type="first" r:id="rId23"/>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5C245" w14:textId="77777777" w:rsidR="00C343A1" w:rsidRDefault="00C343A1">
      <w:r>
        <w:separator/>
      </w:r>
    </w:p>
  </w:endnote>
  <w:endnote w:type="continuationSeparator" w:id="0">
    <w:p w14:paraId="2AF753D1" w14:textId="77777777" w:rsidR="00C343A1" w:rsidRDefault="00C3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5336E"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4D20C"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31C0DD17" w14:textId="77777777" w:rsidTr="00F77841">
      <w:trPr>
        <w:cantSplit/>
        <w:trHeight w:val="454"/>
      </w:trPr>
      <w:tc>
        <w:tcPr>
          <w:tcW w:w="8414" w:type="dxa"/>
        </w:tcPr>
        <w:p w14:paraId="585AE2EF"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14:paraId="31E150B5" w14:textId="77777777" w:rsidTr="00F77841">
      <w:trPr>
        <w:cantSplit/>
        <w:trHeight w:hRule="exact" w:val="907"/>
      </w:trPr>
      <w:tc>
        <w:tcPr>
          <w:tcW w:w="8414" w:type="dxa"/>
          <w:vAlign w:val="bottom"/>
        </w:tcPr>
        <w:p w14:paraId="4EEE9545" w14:textId="77777777" w:rsidR="009E2945" w:rsidRPr="009E2945" w:rsidRDefault="00926945"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6F753F2D" wp14:editId="0005859B">
                <wp:extent cx="449580" cy="571500"/>
                <wp:effectExtent l="0" t="0" r="762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926945">
            <w:rPr>
              <w:rFonts w:cs="Calibri"/>
              <w:noProof/>
              <w:sz w:val="16"/>
              <w:szCs w:val="16"/>
              <w:lang w:val="de-DE"/>
            </w:rPr>
            <w:t xml:space="preserve"> </w:t>
          </w:r>
          <w:bookmarkEnd w:id="10"/>
        </w:p>
      </w:tc>
    </w:tr>
    <w:tr w:rsidR="009E2945" w:rsidRPr="00A613E1" w14:paraId="18E785C8" w14:textId="77777777" w:rsidTr="00F77841">
      <w:trPr>
        <w:cantSplit/>
        <w:trHeight w:hRule="exact" w:val="454"/>
      </w:trPr>
      <w:tc>
        <w:tcPr>
          <w:tcW w:w="8414" w:type="dxa"/>
        </w:tcPr>
        <w:p w14:paraId="2BE20506"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082F0F34" w14:textId="77777777" w:rsidTr="00F77841">
      <w:trPr>
        <w:cantSplit/>
        <w:trHeight w:val="493"/>
      </w:trPr>
      <w:tc>
        <w:tcPr>
          <w:tcW w:w="8414" w:type="dxa"/>
        </w:tcPr>
        <w:p w14:paraId="050411E4"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14:paraId="1066FA49"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599C856E" w14:textId="77777777" w:rsidR="005D0415" w:rsidRDefault="005D0415">
    <w:pPr>
      <w:framePr w:w="1418" w:h="1134" w:hSpace="284" w:wrap="around" w:vAnchor="page" w:hAnchor="page" w:xAlign="right" w:y="12475"/>
      <w:shd w:val="clear" w:color="FFFFFF" w:fill="auto"/>
      <w:rPr>
        <w:lang w:val="en-GB"/>
      </w:rPr>
    </w:pPr>
  </w:p>
  <w:p w14:paraId="64B7AEAA" w14:textId="77777777" w:rsidR="005D0415" w:rsidRDefault="005D0415">
    <w:pPr>
      <w:tabs>
        <w:tab w:val="left" w:pos="7035"/>
      </w:tabs>
      <w:spacing w:line="1400" w:lineRule="exact"/>
      <w:rPr>
        <w:sz w:val="2"/>
        <w:lang w:val="en-GB"/>
      </w:rPr>
    </w:pPr>
  </w:p>
  <w:p w14:paraId="75B4AA90" w14:textId="77777777" w:rsidR="005D0415" w:rsidRDefault="005D0415">
    <w:pPr>
      <w:spacing w:line="240" w:lineRule="exact"/>
      <w:rPr>
        <w:sz w:val="2"/>
        <w:lang w:val="en-GB"/>
      </w:rPr>
    </w:pPr>
  </w:p>
  <w:p w14:paraId="2F004B5A"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C38DB" w14:textId="77777777" w:rsidR="00C343A1" w:rsidRDefault="00C343A1">
      <w:r>
        <w:separator/>
      </w:r>
    </w:p>
  </w:footnote>
  <w:footnote w:type="continuationSeparator" w:id="0">
    <w:p w14:paraId="3895AE1B" w14:textId="77777777" w:rsidR="00C343A1" w:rsidRDefault="00C3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296C" w14:textId="77777777" w:rsidR="005D0415" w:rsidRDefault="005D0415">
    <w:pPr>
      <w:spacing w:line="332" w:lineRule="exact"/>
      <w:rPr>
        <w:noProof/>
      </w:rPr>
    </w:pPr>
  </w:p>
  <w:p w14:paraId="3F4C00BB" w14:textId="77777777" w:rsidR="005D0415" w:rsidRDefault="005D0415">
    <w:pPr>
      <w:framePr w:w="737" w:h="1746" w:hRule="exact" w:hSpace="181" w:wrap="around" w:vAnchor="page" w:hAnchor="page" w:x="800" w:yAlign="bottom"/>
      <w:shd w:val="solid" w:color="FFFFFF" w:fill="auto"/>
      <w:rPr>
        <w:sz w:val="2"/>
      </w:rPr>
    </w:pPr>
  </w:p>
  <w:p w14:paraId="61C4EBD6" w14:textId="77777777" w:rsidR="009E2945" w:rsidRDefault="00926945"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74B431BF" wp14:editId="3FE552F7">
          <wp:extent cx="1104900" cy="198120"/>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8120"/>
                  </a:xfrm>
                  <a:prstGeom prst="rect">
                    <a:avLst/>
                  </a:prstGeom>
                  <a:noFill/>
                  <a:ln>
                    <a:noFill/>
                  </a:ln>
                </pic:spPr>
              </pic:pic>
            </a:graphicData>
          </a:graphic>
        </wp:inline>
      </w:drawing>
    </w:r>
    <w:r w:rsidRPr="00926945">
      <w:rPr>
        <w:rFonts w:cs="Calibri"/>
        <w:noProof/>
        <w:lang w:val="de-DE"/>
      </w:rPr>
      <w:t xml:space="preserve"> </w:t>
    </w:r>
    <w:bookmarkEnd w:id="2"/>
    <w:r w:rsidR="009E2945">
      <w:t xml:space="preserve"> </w:t>
    </w:r>
  </w:p>
  <w:p w14:paraId="5A984BC7" w14:textId="77777777"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14:paraId="1FA005BC" w14:textId="77777777" w:rsidR="00926945" w:rsidRDefault="00926945" w:rsidP="00221DD3">
    <w:pPr>
      <w:framePr w:w="340" w:h="363" w:hRule="exact" w:hSpace="1191" w:wrap="around" w:vAnchor="page" w:hAnchor="page" w:xAlign="right" w:y="5388"/>
      <w:shd w:val="clear" w:color="FFFFFF" w:fill="auto"/>
      <w:rPr>
        <w:lang w:val="en-GB"/>
      </w:rPr>
    </w:pPr>
    <w:r>
      <w:rPr>
        <w:lang w:val="en-GB"/>
      </w:rPr>
      <w:t>_</w:t>
    </w:r>
  </w:p>
  <w:p w14:paraId="5908BB1D" w14:textId="77777777" w:rsidR="00926945" w:rsidRDefault="00926945">
    <w:pPr>
      <w:framePr w:w="340" w:h="1686" w:hRule="exact" w:wrap="around" w:vAnchor="page" w:hAnchor="page" w:x="404" w:y="6840"/>
      <w:shd w:val="clear" w:color="FFFFFF" w:fill="auto"/>
      <w:spacing w:before="880"/>
      <w:rPr>
        <w:lang w:val="en-GB"/>
      </w:rPr>
    </w:pPr>
    <w:r>
      <w:rPr>
        <w:lang w:val="en-GB"/>
      </w:rPr>
      <w:t>_</w:t>
    </w:r>
  </w:p>
  <w:p w14:paraId="3EFF1BC1" w14:textId="77777777" w:rsidR="005D0415" w:rsidRDefault="00801EEE">
    <w:pPr>
      <w:spacing w:line="332" w:lineRule="exact"/>
      <w:rPr>
        <w:lang w:val="en-GB"/>
      </w:rPr>
    </w:pPr>
    <w:r>
      <w:rPr>
        <w:lang w:val="en-GB"/>
      </w:rPr>
      <w:fldChar w:fldCharType="end"/>
    </w:r>
  </w:p>
  <w:p w14:paraId="5BD89B3F" w14:textId="77777777" w:rsidR="005D0415" w:rsidRDefault="005D0415">
    <w:pPr>
      <w:spacing w:line="332" w:lineRule="exact"/>
      <w:rPr>
        <w:lang w:val="en-GB"/>
      </w:rPr>
    </w:pPr>
  </w:p>
  <w:p w14:paraId="1FC89B74" w14:textId="77777777" w:rsidR="005D0415" w:rsidRDefault="005D0415">
    <w:pPr>
      <w:spacing w:line="332" w:lineRule="exact"/>
      <w:rPr>
        <w:lang w:val="en-GB"/>
      </w:rPr>
    </w:pPr>
  </w:p>
  <w:p w14:paraId="6E006344"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67D06EF6" w14:textId="77777777">
      <w:trPr>
        <w:cantSplit/>
      </w:trPr>
      <w:tc>
        <w:tcPr>
          <w:tcW w:w="4756" w:type="dxa"/>
        </w:tcPr>
        <w:p w14:paraId="1FED1567" w14:textId="77777777" w:rsidR="005D0415" w:rsidRDefault="005D0415">
          <w:pPr>
            <w:rPr>
              <w:lang w:val="en-GB"/>
            </w:rPr>
          </w:pPr>
        </w:p>
      </w:tc>
      <w:tc>
        <w:tcPr>
          <w:tcW w:w="1585" w:type="dxa"/>
        </w:tcPr>
        <w:p w14:paraId="655AC0E5" w14:textId="77777777" w:rsidR="005D0415" w:rsidRDefault="005D0415">
          <w:pPr>
            <w:rPr>
              <w:lang w:val="en-GB"/>
            </w:rPr>
          </w:pPr>
        </w:p>
      </w:tc>
      <w:tc>
        <w:tcPr>
          <w:tcW w:w="3108" w:type="dxa"/>
          <w:tcMar>
            <w:right w:w="0" w:type="dxa"/>
          </w:tcMar>
        </w:tcPr>
        <w:p w14:paraId="65A6FF09" w14:textId="16C61653" w:rsidR="00302FEE" w:rsidRPr="004839F9" w:rsidRDefault="009D4BC8" w:rsidP="00302FEE">
          <w:pPr>
            <w:rPr>
              <w:sz w:val="16"/>
              <w:szCs w:val="16"/>
            </w:rPr>
          </w:pPr>
          <w:bookmarkStart w:id="3" w:name="Page"/>
          <w:proofErr w:type="spellStart"/>
          <w:r>
            <w:rPr>
              <w:rFonts w:cs="Calibri"/>
              <w:sz w:val="16"/>
              <w:szCs w:val="16"/>
              <w:lang w:eastAsia="en-US"/>
            </w:rPr>
            <w:t>Dezember</w:t>
          </w:r>
          <w:proofErr w:type="spellEnd"/>
          <w:r w:rsidR="00302FEE" w:rsidRPr="00D768CC">
            <w:rPr>
              <w:rFonts w:cs="Calibri"/>
              <w:sz w:val="16"/>
              <w:szCs w:val="16"/>
              <w:lang w:eastAsia="en-US"/>
            </w:rPr>
            <w:t xml:space="preserve"> 201</w:t>
          </w:r>
          <w:r w:rsidR="00302FEE">
            <w:rPr>
              <w:rFonts w:cs="Calibri"/>
              <w:sz w:val="16"/>
              <w:szCs w:val="16"/>
              <w:lang w:eastAsia="en-US"/>
            </w:rPr>
            <w:t>5</w:t>
          </w:r>
        </w:p>
        <w:p w14:paraId="5292E10C" w14:textId="77777777"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937DFA">
            <w:rPr>
              <w:noProof/>
              <w:sz w:val="16"/>
              <w:szCs w:val="16"/>
              <w:lang w:val="en-GB"/>
            </w:rPr>
            <w:t>2</w:t>
          </w:r>
          <w:r w:rsidRPr="0001308C">
            <w:rPr>
              <w:sz w:val="16"/>
              <w:szCs w:val="16"/>
              <w:lang w:val="en-GB"/>
            </w:rPr>
            <w:fldChar w:fldCharType="end"/>
          </w:r>
        </w:p>
      </w:tc>
    </w:tr>
  </w:tbl>
  <w:p w14:paraId="423DB8E5"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4788" w14:textId="77777777" w:rsidR="005D0415" w:rsidRDefault="005D0415">
    <w:pPr>
      <w:spacing w:line="240" w:lineRule="exact"/>
      <w:rPr>
        <w:noProof/>
      </w:rPr>
    </w:pPr>
    <w:bookmarkStart w:id="4" w:name="LgoWordmarkRef"/>
  </w:p>
  <w:p w14:paraId="48FF007A" w14:textId="77777777" w:rsidR="005D0415" w:rsidRDefault="005D0415">
    <w:pPr>
      <w:spacing w:line="240" w:lineRule="exact"/>
      <w:rPr>
        <w:lang w:val="en-GB"/>
      </w:rPr>
    </w:pPr>
    <w:bookmarkStart w:id="5" w:name="Dashes"/>
    <w:bookmarkEnd w:id="4"/>
  </w:p>
  <w:p w14:paraId="79C21A83" w14:textId="77777777"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14:paraId="26801DC2" w14:textId="77777777"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14:paraId="1C027338" w14:textId="77777777" w:rsidR="005D0415" w:rsidRDefault="00502D78">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14:anchorId="5BAC9AD5" wp14:editId="07BCB3B3">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70D0F1"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14:anchorId="6D469717" wp14:editId="481F4EFB">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F6C556"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250AF9B9" w14:textId="77777777" w:rsidR="005D0415" w:rsidRDefault="005D0415">
    <w:pPr>
      <w:spacing w:line="240" w:lineRule="exact"/>
      <w:rPr>
        <w:lang w:val="en-GB"/>
      </w:rPr>
    </w:pPr>
  </w:p>
  <w:p w14:paraId="311AE189" w14:textId="77777777" w:rsidR="005D0415" w:rsidRDefault="005D0415">
    <w:pPr>
      <w:spacing w:line="240" w:lineRule="exact"/>
      <w:rPr>
        <w:lang w:val="en-GB"/>
      </w:rPr>
    </w:pPr>
  </w:p>
  <w:p w14:paraId="6F4B0881" w14:textId="77777777" w:rsidR="00D426B5" w:rsidRDefault="00926945"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7425D650" wp14:editId="6A9BA0D0">
          <wp:extent cx="1783080" cy="335280"/>
          <wp:effectExtent l="0" t="0" r="7620" b="762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35280"/>
                  </a:xfrm>
                  <a:prstGeom prst="rect">
                    <a:avLst/>
                  </a:prstGeom>
                  <a:noFill/>
                  <a:ln>
                    <a:noFill/>
                  </a:ln>
                </pic:spPr>
              </pic:pic>
            </a:graphicData>
          </a:graphic>
        </wp:inline>
      </w:drawing>
    </w:r>
    <w:r w:rsidRPr="00926945">
      <w:rPr>
        <w:rFonts w:cs="Calibri"/>
        <w:noProof/>
        <w:lang w:val="de-DE"/>
      </w:rPr>
      <w:t xml:space="preserve"> </w:t>
    </w:r>
    <w:bookmarkEnd w:id="8"/>
    <w:r w:rsidR="00D426B5">
      <w:rPr>
        <w:noProof/>
        <w:lang w:val="en-GB"/>
      </w:rPr>
      <w:t xml:space="preserve"> </w:t>
    </w:r>
  </w:p>
  <w:p w14:paraId="2C921E7F" w14:textId="77777777" w:rsidR="005D0415" w:rsidRDefault="005D0415">
    <w:pPr>
      <w:spacing w:line="240" w:lineRule="exact"/>
      <w:rPr>
        <w:lang w:val="en-GB"/>
      </w:rPr>
    </w:pPr>
  </w:p>
  <w:p w14:paraId="7CA8BBAF" w14:textId="77777777" w:rsidR="005D0415" w:rsidRDefault="005D0415">
    <w:pPr>
      <w:spacing w:line="240" w:lineRule="exact"/>
      <w:rPr>
        <w:lang w:val="en-GB"/>
      </w:rPr>
    </w:pPr>
  </w:p>
  <w:p w14:paraId="703528B3"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1BA7"/>
    <w:rsid w:val="000260FC"/>
    <w:rsid w:val="000327E5"/>
    <w:rsid w:val="00035A19"/>
    <w:rsid w:val="00037F0D"/>
    <w:rsid w:val="00040181"/>
    <w:rsid w:val="00042FE5"/>
    <w:rsid w:val="00047D5C"/>
    <w:rsid w:val="00056E22"/>
    <w:rsid w:val="00061F58"/>
    <w:rsid w:val="00064D58"/>
    <w:rsid w:val="00067C7B"/>
    <w:rsid w:val="000739DD"/>
    <w:rsid w:val="0007718C"/>
    <w:rsid w:val="00080E09"/>
    <w:rsid w:val="00081964"/>
    <w:rsid w:val="00086DC7"/>
    <w:rsid w:val="00091FB2"/>
    <w:rsid w:val="0009263A"/>
    <w:rsid w:val="000943AB"/>
    <w:rsid w:val="0009471A"/>
    <w:rsid w:val="000B4C96"/>
    <w:rsid w:val="000C36F2"/>
    <w:rsid w:val="000D2E72"/>
    <w:rsid w:val="000D5309"/>
    <w:rsid w:val="000D5998"/>
    <w:rsid w:val="000E1AE9"/>
    <w:rsid w:val="000E4D82"/>
    <w:rsid w:val="000F0507"/>
    <w:rsid w:val="000F2014"/>
    <w:rsid w:val="000F24F8"/>
    <w:rsid w:val="000F2F8C"/>
    <w:rsid w:val="000F713C"/>
    <w:rsid w:val="000F76ED"/>
    <w:rsid w:val="00104CEA"/>
    <w:rsid w:val="00106824"/>
    <w:rsid w:val="00107844"/>
    <w:rsid w:val="001102C3"/>
    <w:rsid w:val="00110B19"/>
    <w:rsid w:val="001161C9"/>
    <w:rsid w:val="00117A79"/>
    <w:rsid w:val="00123818"/>
    <w:rsid w:val="0012462A"/>
    <w:rsid w:val="00124843"/>
    <w:rsid w:val="00133A7D"/>
    <w:rsid w:val="001441C1"/>
    <w:rsid w:val="00150E49"/>
    <w:rsid w:val="00183CC2"/>
    <w:rsid w:val="0018422D"/>
    <w:rsid w:val="00195ADF"/>
    <w:rsid w:val="00195C05"/>
    <w:rsid w:val="001A173A"/>
    <w:rsid w:val="001A19B9"/>
    <w:rsid w:val="001B26DB"/>
    <w:rsid w:val="001B4494"/>
    <w:rsid w:val="001C2732"/>
    <w:rsid w:val="001D6BEB"/>
    <w:rsid w:val="001D7461"/>
    <w:rsid w:val="001E0B13"/>
    <w:rsid w:val="001E0E74"/>
    <w:rsid w:val="001E388F"/>
    <w:rsid w:val="001E4783"/>
    <w:rsid w:val="001E7B4E"/>
    <w:rsid w:val="001F20C1"/>
    <w:rsid w:val="001F28D4"/>
    <w:rsid w:val="001F5CD6"/>
    <w:rsid w:val="001F7171"/>
    <w:rsid w:val="00201299"/>
    <w:rsid w:val="00205E8C"/>
    <w:rsid w:val="00216DAF"/>
    <w:rsid w:val="00221DD3"/>
    <w:rsid w:val="00225849"/>
    <w:rsid w:val="00237B64"/>
    <w:rsid w:val="00242321"/>
    <w:rsid w:val="00255825"/>
    <w:rsid w:val="00256F7C"/>
    <w:rsid w:val="00274407"/>
    <w:rsid w:val="0027600C"/>
    <w:rsid w:val="0028467D"/>
    <w:rsid w:val="00285332"/>
    <w:rsid w:val="002867C7"/>
    <w:rsid w:val="00294180"/>
    <w:rsid w:val="002A5EA6"/>
    <w:rsid w:val="002C15FB"/>
    <w:rsid w:val="002C325A"/>
    <w:rsid w:val="002C3953"/>
    <w:rsid w:val="002C7229"/>
    <w:rsid w:val="002D465C"/>
    <w:rsid w:val="002E2AE1"/>
    <w:rsid w:val="002E6842"/>
    <w:rsid w:val="002E7A81"/>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7FA3"/>
    <w:rsid w:val="00350CE5"/>
    <w:rsid w:val="00350F6A"/>
    <w:rsid w:val="0035650B"/>
    <w:rsid w:val="0036029F"/>
    <w:rsid w:val="00362C9D"/>
    <w:rsid w:val="00363923"/>
    <w:rsid w:val="00380D37"/>
    <w:rsid w:val="00383300"/>
    <w:rsid w:val="003B1E4A"/>
    <w:rsid w:val="003C6C3F"/>
    <w:rsid w:val="003C7BC4"/>
    <w:rsid w:val="003D23D3"/>
    <w:rsid w:val="003E2C81"/>
    <w:rsid w:val="003E3181"/>
    <w:rsid w:val="003E3C4F"/>
    <w:rsid w:val="003E696C"/>
    <w:rsid w:val="003F0618"/>
    <w:rsid w:val="004033EC"/>
    <w:rsid w:val="00412931"/>
    <w:rsid w:val="00431130"/>
    <w:rsid w:val="0043733E"/>
    <w:rsid w:val="0044270A"/>
    <w:rsid w:val="0044687A"/>
    <w:rsid w:val="004538EB"/>
    <w:rsid w:val="00461B46"/>
    <w:rsid w:val="00463973"/>
    <w:rsid w:val="00464CE7"/>
    <w:rsid w:val="004656D5"/>
    <w:rsid w:val="0046673D"/>
    <w:rsid w:val="004839F9"/>
    <w:rsid w:val="00491078"/>
    <w:rsid w:val="00493B75"/>
    <w:rsid w:val="004A084D"/>
    <w:rsid w:val="004A51DF"/>
    <w:rsid w:val="004B140C"/>
    <w:rsid w:val="004B25A5"/>
    <w:rsid w:val="004B4E4C"/>
    <w:rsid w:val="004C3454"/>
    <w:rsid w:val="004D5872"/>
    <w:rsid w:val="004D5ED6"/>
    <w:rsid w:val="004E6C2B"/>
    <w:rsid w:val="004F189E"/>
    <w:rsid w:val="004F5CBD"/>
    <w:rsid w:val="00502D78"/>
    <w:rsid w:val="00504D3E"/>
    <w:rsid w:val="005055F7"/>
    <w:rsid w:val="00510B95"/>
    <w:rsid w:val="00514AB2"/>
    <w:rsid w:val="00515460"/>
    <w:rsid w:val="00522DEB"/>
    <w:rsid w:val="00531E26"/>
    <w:rsid w:val="00531EBE"/>
    <w:rsid w:val="005323CA"/>
    <w:rsid w:val="005348F9"/>
    <w:rsid w:val="0054717D"/>
    <w:rsid w:val="00553441"/>
    <w:rsid w:val="00562EDE"/>
    <w:rsid w:val="00566E0B"/>
    <w:rsid w:val="00567F5D"/>
    <w:rsid w:val="00570A71"/>
    <w:rsid w:val="00570AD5"/>
    <w:rsid w:val="005729E6"/>
    <w:rsid w:val="00580EC0"/>
    <w:rsid w:val="00590998"/>
    <w:rsid w:val="00591BDF"/>
    <w:rsid w:val="00591CBB"/>
    <w:rsid w:val="0059403C"/>
    <w:rsid w:val="0059743C"/>
    <w:rsid w:val="005C3AB4"/>
    <w:rsid w:val="005D0415"/>
    <w:rsid w:val="005E2014"/>
    <w:rsid w:val="005E29E7"/>
    <w:rsid w:val="005F7F3F"/>
    <w:rsid w:val="0060195B"/>
    <w:rsid w:val="006151FA"/>
    <w:rsid w:val="006204FC"/>
    <w:rsid w:val="00621DD7"/>
    <w:rsid w:val="00626801"/>
    <w:rsid w:val="006321FF"/>
    <w:rsid w:val="00634547"/>
    <w:rsid w:val="006412A7"/>
    <w:rsid w:val="00655A92"/>
    <w:rsid w:val="00655FD3"/>
    <w:rsid w:val="0065730C"/>
    <w:rsid w:val="00657B85"/>
    <w:rsid w:val="00661C17"/>
    <w:rsid w:val="00671080"/>
    <w:rsid w:val="00671A78"/>
    <w:rsid w:val="00671BF6"/>
    <w:rsid w:val="006769C4"/>
    <w:rsid w:val="00692709"/>
    <w:rsid w:val="00694039"/>
    <w:rsid w:val="00694A55"/>
    <w:rsid w:val="006A09E8"/>
    <w:rsid w:val="006A5164"/>
    <w:rsid w:val="006B65E0"/>
    <w:rsid w:val="006C5432"/>
    <w:rsid w:val="006D6BA4"/>
    <w:rsid w:val="006D77D5"/>
    <w:rsid w:val="006D7A4F"/>
    <w:rsid w:val="006E365A"/>
    <w:rsid w:val="006F228B"/>
    <w:rsid w:val="006F50A9"/>
    <w:rsid w:val="00700037"/>
    <w:rsid w:val="007020C2"/>
    <w:rsid w:val="00710FD4"/>
    <w:rsid w:val="00713A54"/>
    <w:rsid w:val="00717AC7"/>
    <w:rsid w:val="0072438F"/>
    <w:rsid w:val="007265AF"/>
    <w:rsid w:val="0073072C"/>
    <w:rsid w:val="0073157C"/>
    <w:rsid w:val="00740FB2"/>
    <w:rsid w:val="007419B6"/>
    <w:rsid w:val="007443CC"/>
    <w:rsid w:val="00746E17"/>
    <w:rsid w:val="00754D1D"/>
    <w:rsid w:val="00754E15"/>
    <w:rsid w:val="0076069B"/>
    <w:rsid w:val="00761AC4"/>
    <w:rsid w:val="00765796"/>
    <w:rsid w:val="00767D53"/>
    <w:rsid w:val="00767F9F"/>
    <w:rsid w:val="007740EE"/>
    <w:rsid w:val="007852E7"/>
    <w:rsid w:val="0079197B"/>
    <w:rsid w:val="00794DF8"/>
    <w:rsid w:val="007B1B4C"/>
    <w:rsid w:val="007B7A09"/>
    <w:rsid w:val="007C15A9"/>
    <w:rsid w:val="007C1698"/>
    <w:rsid w:val="007C238F"/>
    <w:rsid w:val="007D253C"/>
    <w:rsid w:val="007D72A9"/>
    <w:rsid w:val="007E7D83"/>
    <w:rsid w:val="007F663B"/>
    <w:rsid w:val="00801EEE"/>
    <w:rsid w:val="008065CA"/>
    <w:rsid w:val="008104E1"/>
    <w:rsid w:val="00817D5D"/>
    <w:rsid w:val="00820AA2"/>
    <w:rsid w:val="008226F0"/>
    <w:rsid w:val="0083735A"/>
    <w:rsid w:val="00837998"/>
    <w:rsid w:val="00854C8B"/>
    <w:rsid w:val="008608DA"/>
    <w:rsid w:val="0087466F"/>
    <w:rsid w:val="008773BA"/>
    <w:rsid w:val="00877642"/>
    <w:rsid w:val="00880FB4"/>
    <w:rsid w:val="008843A6"/>
    <w:rsid w:val="00884C3C"/>
    <w:rsid w:val="00891C5A"/>
    <w:rsid w:val="00893E98"/>
    <w:rsid w:val="008A0611"/>
    <w:rsid w:val="008A1C3B"/>
    <w:rsid w:val="008A2E69"/>
    <w:rsid w:val="008A5618"/>
    <w:rsid w:val="008A5A22"/>
    <w:rsid w:val="008B09FD"/>
    <w:rsid w:val="008B7637"/>
    <w:rsid w:val="008B7FD5"/>
    <w:rsid w:val="008C1268"/>
    <w:rsid w:val="008C731D"/>
    <w:rsid w:val="008F3B50"/>
    <w:rsid w:val="008F400D"/>
    <w:rsid w:val="008F4C19"/>
    <w:rsid w:val="008F6A63"/>
    <w:rsid w:val="008F7DC3"/>
    <w:rsid w:val="00906E92"/>
    <w:rsid w:val="00910329"/>
    <w:rsid w:val="009141F8"/>
    <w:rsid w:val="009249FF"/>
    <w:rsid w:val="00926945"/>
    <w:rsid w:val="009353B4"/>
    <w:rsid w:val="00935B35"/>
    <w:rsid w:val="00937DFA"/>
    <w:rsid w:val="009432E0"/>
    <w:rsid w:val="0094371D"/>
    <w:rsid w:val="009574F0"/>
    <w:rsid w:val="00961751"/>
    <w:rsid w:val="00962D0E"/>
    <w:rsid w:val="00963C38"/>
    <w:rsid w:val="009715FD"/>
    <w:rsid w:val="00976DEC"/>
    <w:rsid w:val="009836E6"/>
    <w:rsid w:val="009922DB"/>
    <w:rsid w:val="0099456C"/>
    <w:rsid w:val="00994DFE"/>
    <w:rsid w:val="0099783F"/>
    <w:rsid w:val="009A302D"/>
    <w:rsid w:val="009A335E"/>
    <w:rsid w:val="009B03CB"/>
    <w:rsid w:val="009B0666"/>
    <w:rsid w:val="009B0A02"/>
    <w:rsid w:val="009B2DE0"/>
    <w:rsid w:val="009C1A51"/>
    <w:rsid w:val="009C328B"/>
    <w:rsid w:val="009C617B"/>
    <w:rsid w:val="009C7BFF"/>
    <w:rsid w:val="009D026B"/>
    <w:rsid w:val="009D0765"/>
    <w:rsid w:val="009D3885"/>
    <w:rsid w:val="009D4BC8"/>
    <w:rsid w:val="009E2945"/>
    <w:rsid w:val="009F0F23"/>
    <w:rsid w:val="00A0626A"/>
    <w:rsid w:val="00A2442C"/>
    <w:rsid w:val="00A32218"/>
    <w:rsid w:val="00A4142E"/>
    <w:rsid w:val="00A45509"/>
    <w:rsid w:val="00A507AE"/>
    <w:rsid w:val="00A56244"/>
    <w:rsid w:val="00A579C6"/>
    <w:rsid w:val="00A613E1"/>
    <w:rsid w:val="00A7604F"/>
    <w:rsid w:val="00A831EB"/>
    <w:rsid w:val="00A83782"/>
    <w:rsid w:val="00A9101E"/>
    <w:rsid w:val="00A939CF"/>
    <w:rsid w:val="00AA1551"/>
    <w:rsid w:val="00AA3BCC"/>
    <w:rsid w:val="00AB1495"/>
    <w:rsid w:val="00AC16BE"/>
    <w:rsid w:val="00AD6ADD"/>
    <w:rsid w:val="00AD7FD4"/>
    <w:rsid w:val="00AE0637"/>
    <w:rsid w:val="00AF74AD"/>
    <w:rsid w:val="00B05011"/>
    <w:rsid w:val="00B22224"/>
    <w:rsid w:val="00B279D3"/>
    <w:rsid w:val="00B30E4C"/>
    <w:rsid w:val="00B57495"/>
    <w:rsid w:val="00B63A04"/>
    <w:rsid w:val="00B64A27"/>
    <w:rsid w:val="00B728A6"/>
    <w:rsid w:val="00B748E0"/>
    <w:rsid w:val="00B748FF"/>
    <w:rsid w:val="00B7549E"/>
    <w:rsid w:val="00B75679"/>
    <w:rsid w:val="00B77B78"/>
    <w:rsid w:val="00B824A7"/>
    <w:rsid w:val="00B8753A"/>
    <w:rsid w:val="00BA1932"/>
    <w:rsid w:val="00BA1E7F"/>
    <w:rsid w:val="00BA443F"/>
    <w:rsid w:val="00BA71D4"/>
    <w:rsid w:val="00BB0550"/>
    <w:rsid w:val="00BB1E5F"/>
    <w:rsid w:val="00BB3AE4"/>
    <w:rsid w:val="00BB4B13"/>
    <w:rsid w:val="00BC05B8"/>
    <w:rsid w:val="00BC6F36"/>
    <w:rsid w:val="00BE065F"/>
    <w:rsid w:val="00C02E7D"/>
    <w:rsid w:val="00C03FC8"/>
    <w:rsid w:val="00C153EC"/>
    <w:rsid w:val="00C15470"/>
    <w:rsid w:val="00C16D9B"/>
    <w:rsid w:val="00C24C67"/>
    <w:rsid w:val="00C26376"/>
    <w:rsid w:val="00C26C2E"/>
    <w:rsid w:val="00C26CFF"/>
    <w:rsid w:val="00C343A1"/>
    <w:rsid w:val="00C34F31"/>
    <w:rsid w:val="00C35879"/>
    <w:rsid w:val="00C42352"/>
    <w:rsid w:val="00C53427"/>
    <w:rsid w:val="00C73796"/>
    <w:rsid w:val="00C76C2B"/>
    <w:rsid w:val="00C80E08"/>
    <w:rsid w:val="00C90041"/>
    <w:rsid w:val="00C96175"/>
    <w:rsid w:val="00CA3499"/>
    <w:rsid w:val="00CC4CE1"/>
    <w:rsid w:val="00CC6F4F"/>
    <w:rsid w:val="00CC7A2C"/>
    <w:rsid w:val="00CD1315"/>
    <w:rsid w:val="00CD433A"/>
    <w:rsid w:val="00CD5E17"/>
    <w:rsid w:val="00CE46FA"/>
    <w:rsid w:val="00CE713D"/>
    <w:rsid w:val="00CF4B64"/>
    <w:rsid w:val="00CF4E87"/>
    <w:rsid w:val="00D1331C"/>
    <w:rsid w:val="00D14DE2"/>
    <w:rsid w:val="00D1678B"/>
    <w:rsid w:val="00D17ECB"/>
    <w:rsid w:val="00D243E4"/>
    <w:rsid w:val="00D26E5E"/>
    <w:rsid w:val="00D31A0E"/>
    <w:rsid w:val="00D426B5"/>
    <w:rsid w:val="00D56FC7"/>
    <w:rsid w:val="00D57748"/>
    <w:rsid w:val="00D60AE9"/>
    <w:rsid w:val="00D62280"/>
    <w:rsid w:val="00D67CA7"/>
    <w:rsid w:val="00D768CC"/>
    <w:rsid w:val="00D76CA6"/>
    <w:rsid w:val="00D80009"/>
    <w:rsid w:val="00D901BA"/>
    <w:rsid w:val="00D93ACF"/>
    <w:rsid w:val="00D947D2"/>
    <w:rsid w:val="00D948B8"/>
    <w:rsid w:val="00D957C3"/>
    <w:rsid w:val="00D964F8"/>
    <w:rsid w:val="00DA1831"/>
    <w:rsid w:val="00DA60CC"/>
    <w:rsid w:val="00DB0D0D"/>
    <w:rsid w:val="00DC72B7"/>
    <w:rsid w:val="00DD3D62"/>
    <w:rsid w:val="00DD5243"/>
    <w:rsid w:val="00DE51BA"/>
    <w:rsid w:val="00DE5CC8"/>
    <w:rsid w:val="00DE5EA6"/>
    <w:rsid w:val="00DF4C76"/>
    <w:rsid w:val="00E068AA"/>
    <w:rsid w:val="00E10A1F"/>
    <w:rsid w:val="00E17F57"/>
    <w:rsid w:val="00E2088F"/>
    <w:rsid w:val="00E34F8D"/>
    <w:rsid w:val="00E40199"/>
    <w:rsid w:val="00E439A6"/>
    <w:rsid w:val="00E45978"/>
    <w:rsid w:val="00E46463"/>
    <w:rsid w:val="00E502E5"/>
    <w:rsid w:val="00E50437"/>
    <w:rsid w:val="00E529B9"/>
    <w:rsid w:val="00E60953"/>
    <w:rsid w:val="00E62463"/>
    <w:rsid w:val="00E651DC"/>
    <w:rsid w:val="00E6533E"/>
    <w:rsid w:val="00E667D9"/>
    <w:rsid w:val="00E70F79"/>
    <w:rsid w:val="00E72323"/>
    <w:rsid w:val="00E732AD"/>
    <w:rsid w:val="00E73C6E"/>
    <w:rsid w:val="00E74387"/>
    <w:rsid w:val="00E80CD2"/>
    <w:rsid w:val="00E84385"/>
    <w:rsid w:val="00E85731"/>
    <w:rsid w:val="00EA175A"/>
    <w:rsid w:val="00EA5C5D"/>
    <w:rsid w:val="00EB1008"/>
    <w:rsid w:val="00EB207D"/>
    <w:rsid w:val="00EB771A"/>
    <w:rsid w:val="00EC7BB4"/>
    <w:rsid w:val="00EE25D8"/>
    <w:rsid w:val="00EE7726"/>
    <w:rsid w:val="00EF1217"/>
    <w:rsid w:val="00EF204A"/>
    <w:rsid w:val="00F07497"/>
    <w:rsid w:val="00F224EF"/>
    <w:rsid w:val="00F26A5C"/>
    <w:rsid w:val="00F30804"/>
    <w:rsid w:val="00F30F09"/>
    <w:rsid w:val="00F34658"/>
    <w:rsid w:val="00F40AAB"/>
    <w:rsid w:val="00F42983"/>
    <w:rsid w:val="00F4716B"/>
    <w:rsid w:val="00F63D95"/>
    <w:rsid w:val="00F64725"/>
    <w:rsid w:val="00F72B37"/>
    <w:rsid w:val="00F77841"/>
    <w:rsid w:val="00F77C4A"/>
    <w:rsid w:val="00F8186B"/>
    <w:rsid w:val="00F84F57"/>
    <w:rsid w:val="00F85737"/>
    <w:rsid w:val="00F85DFC"/>
    <w:rsid w:val="00F90090"/>
    <w:rsid w:val="00F9574B"/>
    <w:rsid w:val="00FA040B"/>
    <w:rsid w:val="00FA14EC"/>
    <w:rsid w:val="00FA2D49"/>
    <w:rsid w:val="00FA31C1"/>
    <w:rsid w:val="00FA4B42"/>
    <w:rsid w:val="00FB326A"/>
    <w:rsid w:val="00FB5766"/>
    <w:rsid w:val="00FC1DFE"/>
    <w:rsid w:val="00FD072F"/>
    <w:rsid w:val="00FD37F4"/>
    <w:rsid w:val="00FE0264"/>
    <w:rsid w:val="00FF2F34"/>
    <w:rsid w:val="00FF5094"/>
    <w:rsid w:val="00FF570B"/>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F25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p21.org/" TargetMode="External"/><Relationship Id="rId18" Type="http://schemas.openxmlformats.org/officeDocument/2006/relationships/hyperlink" Target="mailto:bernd.glaser@philips.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philips.nl/about/company/management/management/ericrondolat.page" TargetMode="External"/><Relationship Id="rId17" Type="http://schemas.openxmlformats.org/officeDocument/2006/relationships/hyperlink" Target="http://www.philips.com/about/sustainability/ourenvironmentalapproach/greeninnovation/circulareconomy.pa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wscenter.philips.com/main/standard/news/press/2015/20150408-los-angeles-becomes-first-city-in-the-world-to-control-its-street-lighting-through-mobile-and-cloud-based-technologies-from-philips.wp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wscenter.philips.com/main/standard/news/press/2015/20150630-philips-equips-three-historic-italian-towns-with-state-of-the-art-connected-led-street-lighting.wpd"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philips.d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climategroup.org/what-we-do/programs/re100/"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8BE8-93D7-4B6B-A56C-9104B914D1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37863DF9-4D18-4893-9D2E-CC2AE299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5978</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6696</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5</cp:revision>
  <cp:lastPrinted>2015-11-20T08:00:00Z</cp:lastPrinted>
  <dcterms:created xsi:type="dcterms:W3CDTF">2015-12-14T15:17:00Z</dcterms:created>
  <dcterms:modified xsi:type="dcterms:W3CDTF">2015-12-15T11:10:00Z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