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C7" w:rsidRPr="00D952D2" w:rsidRDefault="002E33C7" w:rsidP="00FF4AC8">
      <w:pPr>
        <w:rPr>
          <w:rFonts w:ascii="Gill Sans MT" w:hAnsi="Gill Sans MT"/>
          <w:color w:val="007DCB"/>
          <w:sz w:val="36"/>
          <w:szCs w:val="36"/>
          <w:lang w:val="en-US"/>
        </w:rPr>
      </w:pPr>
      <w:r w:rsidRPr="00D952D2">
        <w:rPr>
          <w:rFonts w:ascii="Gill Sans MT" w:hAnsi="Gill Sans MT"/>
          <w:color w:val="007DCB"/>
          <w:sz w:val="36"/>
          <w:szCs w:val="36"/>
          <w:lang w:val="en-US"/>
        </w:rPr>
        <w:t>HIGH TEMPERATURE RESISTANT OVEN FURNITURE</w:t>
      </w:r>
    </w:p>
    <w:p w:rsidR="00D952D2" w:rsidRDefault="00D952D2" w:rsidP="00FF4AC8">
      <w:pPr>
        <w:rPr>
          <w:rFonts w:ascii="Gill Sans MT" w:hAnsi="Gill Sans MT"/>
          <w:lang w:val="en-US"/>
        </w:rPr>
      </w:pPr>
    </w:p>
    <w:p w:rsidR="002E33C7" w:rsidRPr="002E33C7" w:rsidRDefault="002E33C7" w:rsidP="00FF4AC8">
      <w:pPr>
        <w:rPr>
          <w:noProof/>
          <w:sz w:val="18"/>
          <w:szCs w:val="18"/>
          <w:lang w:val="en-US" w:eastAsia="nl-NL"/>
        </w:rPr>
      </w:pPr>
      <w:r w:rsidRPr="002E33C7">
        <w:rPr>
          <w:rFonts w:ascii="Gill Sans MT" w:hAnsi="Gill Sans MT"/>
          <w:lang w:val="en-US"/>
        </w:rPr>
        <w:t xml:space="preserve">Philips Ceramics </w:t>
      </w:r>
      <w:proofErr w:type="spellStart"/>
      <w:r w:rsidRPr="002E33C7">
        <w:rPr>
          <w:rFonts w:ascii="Gill Sans MT" w:hAnsi="Gill Sans MT"/>
          <w:lang w:val="en-US"/>
        </w:rPr>
        <w:t>Uden</w:t>
      </w:r>
      <w:proofErr w:type="spellEnd"/>
      <w:r w:rsidRPr="002E33C7">
        <w:rPr>
          <w:rFonts w:ascii="Gill Sans MT" w:hAnsi="Gill Sans MT"/>
          <w:lang w:val="en-US"/>
        </w:rPr>
        <w:t xml:space="preserve"> develops custom made oven furniture. The h</w:t>
      </w:r>
      <w:r>
        <w:rPr>
          <w:rFonts w:ascii="Gill Sans MT" w:hAnsi="Gill Sans MT"/>
          <w:lang w:val="en-US"/>
        </w:rPr>
        <w:t>igh purity a</w:t>
      </w:r>
      <w:r w:rsidRPr="002E33C7">
        <w:rPr>
          <w:rFonts w:ascii="Gill Sans MT" w:hAnsi="Gill Sans MT"/>
          <w:lang w:val="en-US"/>
        </w:rPr>
        <w:t>lumina that is developed for translucent lighting products</w:t>
      </w:r>
      <w:r>
        <w:rPr>
          <w:rFonts w:ascii="Gill Sans MT" w:hAnsi="Gill Sans MT"/>
          <w:lang w:val="en-US"/>
        </w:rPr>
        <w:t>,</w:t>
      </w:r>
      <w:r w:rsidRPr="002E33C7">
        <w:rPr>
          <w:rFonts w:ascii="Gill Sans MT" w:hAnsi="Gill Sans MT"/>
          <w:lang w:val="en-US"/>
        </w:rPr>
        <w:t xml:space="preserve"> has various advantages when used in carrier materials for high temperatures.</w:t>
      </w:r>
      <w:r w:rsidR="00E84DD3">
        <w:rPr>
          <w:rFonts w:ascii="Gill Sans MT" w:hAnsi="Gill Sans MT"/>
          <w:lang w:val="en-US"/>
        </w:rPr>
        <w:t xml:space="preserve"> These</w:t>
      </w:r>
      <w:r>
        <w:rPr>
          <w:rFonts w:ascii="Gill Sans MT" w:hAnsi="Gill Sans MT"/>
          <w:lang w:val="en-US"/>
        </w:rPr>
        <w:t xml:space="preserve"> carriers are made of </w:t>
      </w:r>
      <w:r w:rsidR="009F3C89">
        <w:rPr>
          <w:rFonts w:ascii="Gill Sans MT" w:hAnsi="Gill Sans MT"/>
          <w:lang w:val="en-US"/>
        </w:rPr>
        <w:t>ultra-pure (99</w:t>
      </w:r>
      <w:proofErr w:type="gramStart"/>
      <w:r w:rsidR="009F3C89">
        <w:rPr>
          <w:rFonts w:ascii="Gill Sans MT" w:hAnsi="Gill Sans MT"/>
          <w:lang w:val="en-US"/>
        </w:rPr>
        <w:t>,99</w:t>
      </w:r>
      <w:proofErr w:type="gramEnd"/>
      <w:r w:rsidR="009F3C89">
        <w:rPr>
          <w:rFonts w:ascii="Gill Sans MT" w:hAnsi="Gill Sans MT"/>
          <w:lang w:val="en-US"/>
        </w:rPr>
        <w:t xml:space="preserve">%) </w:t>
      </w:r>
      <w:r>
        <w:rPr>
          <w:rFonts w:ascii="Gill Sans MT" w:hAnsi="Gill Sans MT"/>
          <w:lang w:val="en-US"/>
        </w:rPr>
        <w:t>Poly</w:t>
      </w:r>
      <w:r w:rsidR="00297109">
        <w:rPr>
          <w:rFonts w:ascii="Gill Sans MT" w:hAnsi="Gill Sans MT"/>
          <w:lang w:val="en-US"/>
        </w:rPr>
        <w:t xml:space="preserve"> </w:t>
      </w:r>
      <w:r>
        <w:rPr>
          <w:rFonts w:ascii="Gill Sans MT" w:hAnsi="Gill Sans MT"/>
          <w:lang w:val="en-US"/>
        </w:rPr>
        <w:t xml:space="preserve">Crystalline </w:t>
      </w:r>
      <w:r w:rsidR="009F3C89">
        <w:rPr>
          <w:rFonts w:ascii="Gill Sans MT" w:hAnsi="Gill Sans MT"/>
          <w:lang w:val="en-US"/>
        </w:rPr>
        <w:t>Alumina</w:t>
      </w:r>
      <w:r>
        <w:rPr>
          <w:rFonts w:ascii="Gill Sans MT" w:hAnsi="Gill Sans MT"/>
          <w:lang w:val="en-US"/>
        </w:rPr>
        <w:t xml:space="preserve"> (PCA) which has outstanding properties</w:t>
      </w:r>
      <w:r w:rsidR="009F3C89">
        <w:rPr>
          <w:rFonts w:ascii="Gill Sans MT" w:hAnsi="Gill Sans MT"/>
          <w:lang w:val="en-US"/>
        </w:rPr>
        <w:t xml:space="preserve"> like </w:t>
      </w:r>
      <w:proofErr w:type="spellStart"/>
      <w:r w:rsidR="009F3C89">
        <w:rPr>
          <w:rFonts w:ascii="Gill Sans MT" w:hAnsi="Gill Sans MT"/>
          <w:lang w:val="en-US"/>
        </w:rPr>
        <w:t>f.e</w:t>
      </w:r>
      <w:proofErr w:type="spellEnd"/>
      <w:r w:rsidR="009F3C89">
        <w:rPr>
          <w:rFonts w:ascii="Gill Sans MT" w:hAnsi="Gill Sans MT"/>
          <w:lang w:val="en-US"/>
        </w:rPr>
        <w:t xml:space="preserve">. very little creep compared to other </w:t>
      </w:r>
      <w:proofErr w:type="gramStart"/>
      <w:r w:rsidR="00E84DD3">
        <w:rPr>
          <w:rFonts w:ascii="Gill Sans MT" w:hAnsi="Gill Sans MT"/>
          <w:lang w:val="en-US"/>
        </w:rPr>
        <w:t>a</w:t>
      </w:r>
      <w:r w:rsidR="009F3C89">
        <w:rPr>
          <w:rFonts w:ascii="Gill Sans MT" w:hAnsi="Gill Sans MT"/>
          <w:lang w:val="en-US"/>
        </w:rPr>
        <w:t>lumina’s</w:t>
      </w:r>
      <w:proofErr w:type="gramEnd"/>
      <w:r>
        <w:rPr>
          <w:rFonts w:ascii="Gill Sans MT" w:hAnsi="Gill Sans MT"/>
          <w:lang w:val="en-US"/>
        </w:rPr>
        <w:t>.</w:t>
      </w:r>
      <w:bookmarkStart w:id="0" w:name="_GoBack"/>
      <w:bookmarkEnd w:id="0"/>
    </w:p>
    <w:p w:rsidR="00FF4AC8" w:rsidRDefault="002E33C7" w:rsidP="00FF4AC8">
      <w:pPr>
        <w:rPr>
          <w:rFonts w:ascii="Gill Sans MT" w:hAnsi="Gill Sans MT"/>
          <w:color w:val="007DCB"/>
          <w:sz w:val="28"/>
          <w:szCs w:val="28"/>
          <w:lang w:val="en-US"/>
        </w:rPr>
      </w:pPr>
      <w:r>
        <w:rPr>
          <w:noProof/>
          <w:sz w:val="18"/>
          <w:szCs w:val="18"/>
          <w:lang w:eastAsia="nl-NL"/>
        </w:rPr>
        <w:drawing>
          <wp:anchor distT="0" distB="0" distL="114300" distR="114300" simplePos="0" relativeHeight="251665920" behindDoc="1" locked="0" layoutInCell="1" allowOverlap="1" wp14:anchorId="692B0956" wp14:editId="3312229A">
            <wp:simplePos x="0" y="0"/>
            <wp:positionH relativeFrom="column">
              <wp:posOffset>3695700</wp:posOffset>
            </wp:positionH>
            <wp:positionV relativeFrom="paragraph">
              <wp:posOffset>11430</wp:posOffset>
            </wp:positionV>
            <wp:extent cx="2438400" cy="2096135"/>
            <wp:effectExtent l="0" t="0" r="0" b="0"/>
            <wp:wrapTight wrapText="bothSides">
              <wp:wrapPolygon edited="0">
                <wp:start x="0" y="0"/>
                <wp:lineTo x="0" y="21397"/>
                <wp:lineTo x="21431" y="21397"/>
                <wp:lineTo x="214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ke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738">
        <w:rPr>
          <w:noProof/>
          <w:sz w:val="18"/>
          <w:szCs w:val="18"/>
          <w:lang w:eastAsia="nl-NL"/>
        </w:rPr>
        <w:drawing>
          <wp:inline distT="0" distB="0" distL="0" distR="0" wp14:anchorId="4B836CED" wp14:editId="0BF6A2A2">
            <wp:extent cx="3330623" cy="2095200"/>
            <wp:effectExtent l="0" t="0" r="317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rier Ultim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623" cy="20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AC8" w:rsidRDefault="00FF4AC8" w:rsidP="00FF4AC8">
      <w:pPr>
        <w:rPr>
          <w:rFonts w:ascii="Gill Sans MT" w:hAnsi="Gill Sans MT"/>
          <w:lang w:val="en-US"/>
        </w:rPr>
      </w:pPr>
    </w:p>
    <w:p w:rsidR="002E33C7" w:rsidRPr="002E33C7" w:rsidRDefault="002E33C7" w:rsidP="00FF4AC8">
      <w:pPr>
        <w:rPr>
          <w:rFonts w:ascii="Gill Sans MT" w:hAnsi="Gill Sans MT"/>
          <w:color w:val="007DCB"/>
          <w:lang w:val="en-US"/>
        </w:rPr>
      </w:pPr>
      <w:r w:rsidRPr="002E33C7">
        <w:rPr>
          <w:rFonts w:ascii="Gill Sans MT" w:hAnsi="Gill Sans MT"/>
          <w:color w:val="007DCB"/>
          <w:lang w:val="en-US"/>
        </w:rPr>
        <w:t>CHARACTERISTICS</w:t>
      </w:r>
    </w:p>
    <w:p w:rsidR="00B971DF" w:rsidRPr="00EB1025" w:rsidRDefault="00B971DF" w:rsidP="00B971DF">
      <w:pPr>
        <w:pStyle w:val="ListParagraph"/>
        <w:numPr>
          <w:ilvl w:val="0"/>
          <w:numId w:val="1"/>
        </w:numPr>
        <w:rPr>
          <w:rFonts w:ascii="Gill Sans MT" w:hAnsi="Gill Sans MT"/>
          <w:color w:val="FF0000"/>
          <w:lang w:val="en-US"/>
        </w:rPr>
      </w:pPr>
      <w:r w:rsidRPr="002E33C7">
        <w:rPr>
          <w:rFonts w:ascii="Gill Sans MT" w:hAnsi="Gill Sans MT"/>
          <w:lang w:val="en-US"/>
        </w:rPr>
        <w:t xml:space="preserve">Temperature resistance (and </w:t>
      </w:r>
      <w:r w:rsidR="00297109">
        <w:rPr>
          <w:rFonts w:ascii="Gill Sans MT" w:hAnsi="Gill Sans MT"/>
          <w:lang w:val="en-US"/>
        </w:rPr>
        <w:t>therefore no creep) up to 18</w:t>
      </w:r>
      <w:r w:rsidRPr="002E33C7">
        <w:rPr>
          <w:rFonts w:ascii="Gill Sans MT" w:hAnsi="Gill Sans MT"/>
          <w:lang w:val="en-US"/>
        </w:rPr>
        <w:t>00°C.</w:t>
      </w:r>
      <w:r w:rsidR="00297109">
        <w:rPr>
          <w:rFonts w:ascii="Gill Sans MT" w:hAnsi="Gill Sans MT"/>
          <w:lang w:val="en-US"/>
        </w:rPr>
        <w:t xml:space="preserve"> </w:t>
      </w:r>
    </w:p>
    <w:p w:rsidR="00B971DF" w:rsidRPr="002E33C7" w:rsidRDefault="00B971DF" w:rsidP="00B971DF">
      <w:pPr>
        <w:pStyle w:val="ListParagraph"/>
        <w:numPr>
          <w:ilvl w:val="0"/>
          <w:numId w:val="1"/>
        </w:numPr>
        <w:rPr>
          <w:rFonts w:ascii="Gill Sans MT" w:hAnsi="Gill Sans MT"/>
          <w:lang w:val="en-US"/>
        </w:rPr>
      </w:pPr>
      <w:r w:rsidRPr="002E33C7">
        <w:rPr>
          <w:rFonts w:ascii="Gill Sans MT" w:hAnsi="Gill Sans MT"/>
          <w:lang w:val="en-US"/>
        </w:rPr>
        <w:t>Freedom of design opens possibility of achieving an unprecedented product to carrier weight ratio in a furnace. This results in a higher loading efficienc</w:t>
      </w:r>
      <w:r w:rsidR="00DB6BC4" w:rsidRPr="002E33C7">
        <w:rPr>
          <w:rFonts w:ascii="Gill Sans MT" w:hAnsi="Gill Sans MT"/>
          <w:lang w:val="en-US"/>
        </w:rPr>
        <w:t>y and reduction of CO</w:t>
      </w:r>
      <w:r w:rsidR="00DB6BC4" w:rsidRPr="00E84DD3">
        <w:rPr>
          <w:rFonts w:ascii="Gill Sans MT" w:hAnsi="Gill Sans MT"/>
          <w:vertAlign w:val="subscript"/>
          <w:lang w:val="en-US"/>
        </w:rPr>
        <w:t>2</w:t>
      </w:r>
      <w:r w:rsidR="00DB6BC4" w:rsidRPr="002E33C7">
        <w:rPr>
          <w:rFonts w:ascii="Gill Sans MT" w:hAnsi="Gill Sans MT"/>
          <w:lang w:val="en-US"/>
        </w:rPr>
        <w:t xml:space="preserve"> emission</w:t>
      </w:r>
      <w:r w:rsidRPr="002E33C7">
        <w:rPr>
          <w:rFonts w:ascii="Gill Sans MT" w:hAnsi="Gill Sans MT"/>
          <w:lang w:val="en-US"/>
        </w:rPr>
        <w:t>.</w:t>
      </w:r>
    </w:p>
    <w:p w:rsidR="00B971DF" w:rsidRPr="002E33C7" w:rsidRDefault="00EB1025" w:rsidP="00B971DF">
      <w:pPr>
        <w:pStyle w:val="ListParagraph"/>
        <w:numPr>
          <w:ilvl w:val="0"/>
          <w:numId w:val="1"/>
        </w:num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In contrast to regular alu</w:t>
      </w:r>
      <w:r w:rsidR="00297109">
        <w:rPr>
          <w:rFonts w:ascii="Gill Sans MT" w:hAnsi="Gill Sans MT"/>
          <w:lang w:val="en-US"/>
        </w:rPr>
        <w:t xml:space="preserve">mina, PCA is transparent </w:t>
      </w:r>
      <w:r w:rsidR="00B971DF" w:rsidRPr="002E33C7">
        <w:rPr>
          <w:rFonts w:ascii="Gill Sans MT" w:hAnsi="Gill Sans MT"/>
          <w:lang w:val="en-US"/>
        </w:rPr>
        <w:t>for infrared radiation. The heat transport from the heating elements to the products that are sintered is greatly improved, resulting in improved temperature homogeneity.</w:t>
      </w:r>
    </w:p>
    <w:p w:rsidR="00B971DF" w:rsidRPr="002E33C7" w:rsidRDefault="00B971DF" w:rsidP="00B971DF">
      <w:pPr>
        <w:pStyle w:val="ListParagraph"/>
        <w:numPr>
          <w:ilvl w:val="0"/>
          <w:numId w:val="1"/>
        </w:numPr>
        <w:rPr>
          <w:rFonts w:ascii="Gill Sans MT" w:hAnsi="Gill Sans MT"/>
          <w:lang w:val="en-US"/>
        </w:rPr>
      </w:pPr>
      <w:r w:rsidRPr="002E33C7">
        <w:rPr>
          <w:rFonts w:ascii="Gill Sans MT" w:hAnsi="Gill Sans MT"/>
          <w:lang w:val="en-US"/>
        </w:rPr>
        <w:t>High purity material, no contamination of the sintered products by the carrier.</w:t>
      </w:r>
    </w:p>
    <w:p w:rsidR="00B971DF" w:rsidRPr="002E33C7" w:rsidRDefault="00B971DF" w:rsidP="00B971DF">
      <w:pPr>
        <w:pStyle w:val="ListParagraph"/>
        <w:numPr>
          <w:ilvl w:val="0"/>
          <w:numId w:val="1"/>
        </w:numPr>
        <w:rPr>
          <w:rFonts w:ascii="Gill Sans MT" w:hAnsi="Gill Sans MT"/>
          <w:lang w:val="en-US"/>
        </w:rPr>
      </w:pPr>
      <w:r w:rsidRPr="002E33C7">
        <w:rPr>
          <w:rFonts w:ascii="Gill Sans MT" w:hAnsi="Gill Sans MT"/>
          <w:lang w:val="en-US"/>
        </w:rPr>
        <w:t>Pore free material, so highly reduced absorbance of foreign material in the carrier</w:t>
      </w:r>
      <w:r w:rsidR="00297109">
        <w:rPr>
          <w:rFonts w:ascii="Gill Sans MT" w:hAnsi="Gill Sans MT"/>
          <w:lang w:val="en-US"/>
        </w:rPr>
        <w:t>,</w:t>
      </w:r>
      <w:r w:rsidRPr="002E33C7">
        <w:rPr>
          <w:rFonts w:ascii="Gill Sans MT" w:hAnsi="Gill Sans MT"/>
          <w:lang w:val="en-US"/>
        </w:rPr>
        <w:t xml:space="preserve"> reduced sticking and smooth surface.</w:t>
      </w:r>
    </w:p>
    <w:p w:rsidR="00B971DF" w:rsidRPr="002E33C7" w:rsidRDefault="00B971DF" w:rsidP="00B971DF">
      <w:pPr>
        <w:pStyle w:val="ListParagraph"/>
        <w:numPr>
          <w:ilvl w:val="0"/>
          <w:numId w:val="1"/>
        </w:numPr>
        <w:rPr>
          <w:rFonts w:ascii="Gill Sans MT" w:hAnsi="Gill Sans MT"/>
          <w:lang w:val="en-US"/>
        </w:rPr>
      </w:pPr>
      <w:r w:rsidRPr="002E33C7">
        <w:rPr>
          <w:rFonts w:ascii="Gill Sans MT" w:hAnsi="Gill Sans MT"/>
          <w:lang w:val="en-US"/>
        </w:rPr>
        <w:t>Carrier can be used in all gas atmospheres in the furnace.</w:t>
      </w:r>
    </w:p>
    <w:p w:rsidR="00B971DF" w:rsidRDefault="00B971DF" w:rsidP="00B971DF">
      <w:pPr>
        <w:pStyle w:val="ListParagraph"/>
        <w:numPr>
          <w:ilvl w:val="0"/>
          <w:numId w:val="1"/>
        </w:numPr>
        <w:rPr>
          <w:rFonts w:ascii="Gill Sans MT" w:hAnsi="Gill Sans MT"/>
          <w:lang w:val="en-US"/>
        </w:rPr>
      </w:pPr>
      <w:r w:rsidRPr="002E33C7">
        <w:rPr>
          <w:rFonts w:ascii="Gill Sans MT" w:hAnsi="Gill Sans MT"/>
          <w:lang w:val="en-US"/>
        </w:rPr>
        <w:t>Due to the reduced weight the carrier is easier to handle by operators.</w:t>
      </w:r>
    </w:p>
    <w:p w:rsidR="00B971DF" w:rsidRPr="002E33C7" w:rsidRDefault="00B971DF" w:rsidP="00B971DF">
      <w:pPr>
        <w:pStyle w:val="ListParagraph"/>
        <w:numPr>
          <w:ilvl w:val="0"/>
          <w:numId w:val="1"/>
        </w:numPr>
        <w:rPr>
          <w:rFonts w:ascii="Gill Sans MT" w:hAnsi="Gill Sans MT"/>
          <w:lang w:val="en-US"/>
        </w:rPr>
      </w:pPr>
      <w:r w:rsidRPr="002E33C7">
        <w:rPr>
          <w:rFonts w:ascii="Gill Sans MT" w:hAnsi="Gill Sans MT"/>
          <w:lang w:val="en-US"/>
        </w:rPr>
        <w:t>High reproducible geometry by injection molding of the carrier.</w:t>
      </w:r>
    </w:p>
    <w:p w:rsidR="00B971DF" w:rsidRDefault="00B971DF" w:rsidP="00FF4AC8">
      <w:pPr>
        <w:rPr>
          <w:sz w:val="24"/>
          <w:szCs w:val="24"/>
          <w:lang w:val="en-US"/>
        </w:rPr>
      </w:pPr>
    </w:p>
    <w:p w:rsidR="00DC1032" w:rsidRDefault="00DC1032" w:rsidP="00FF4AC8">
      <w:pPr>
        <w:rPr>
          <w:sz w:val="20"/>
          <w:szCs w:val="20"/>
          <w:lang w:val="en-US"/>
        </w:rPr>
      </w:pPr>
    </w:p>
    <w:p w:rsidR="00D952D2" w:rsidRDefault="00DC1032" w:rsidP="00FF4AC8">
      <w:pPr>
        <w:rPr>
          <w:sz w:val="20"/>
          <w:szCs w:val="20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70016" behindDoc="1" locked="0" layoutInCell="1" allowOverlap="1" wp14:anchorId="382DB566" wp14:editId="4C94D342">
            <wp:simplePos x="0" y="0"/>
            <wp:positionH relativeFrom="column">
              <wp:posOffset>4131310</wp:posOffset>
            </wp:positionH>
            <wp:positionV relativeFrom="paragraph">
              <wp:posOffset>133350</wp:posOffset>
            </wp:positionV>
            <wp:extent cx="1933828" cy="1872000"/>
            <wp:effectExtent l="0" t="0" r="9525" b="0"/>
            <wp:wrapTight wrapText="bothSides">
              <wp:wrapPolygon edited="0">
                <wp:start x="0" y="0"/>
                <wp:lineTo x="0" y="21322"/>
                <wp:lineTo x="21494" y="21322"/>
                <wp:lineTo x="21494" y="0"/>
                <wp:lineTo x="0" y="0"/>
              </wp:wrapPolygon>
            </wp:wrapTight>
            <wp:docPr id="1" name="Picture 1" descr="U:\New Bussines\Marketing\Philips Shield and Wordmark\Philips_Shape_RGB_ceramics u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New Bussines\Marketing\Philips Shield and Wordmark\Philips_Shape_RGB_ceramics ude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828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C89" w:rsidRDefault="009F3C89" w:rsidP="00FF4AC8">
      <w:pPr>
        <w:rPr>
          <w:sz w:val="20"/>
          <w:szCs w:val="20"/>
          <w:lang w:val="en-US"/>
        </w:rPr>
      </w:pPr>
    </w:p>
    <w:p w:rsidR="00B971DF" w:rsidRPr="00256A4C" w:rsidRDefault="00B971DF" w:rsidP="00FF4AC8">
      <w:pPr>
        <w:rPr>
          <w:sz w:val="20"/>
          <w:szCs w:val="20"/>
          <w:lang w:val="en-US"/>
        </w:rPr>
      </w:pPr>
      <w:r w:rsidRPr="00256A4C">
        <w:rPr>
          <w:sz w:val="20"/>
          <w:szCs w:val="20"/>
          <w:lang w:val="en-US"/>
        </w:rPr>
        <w:t xml:space="preserve">Are you interested in exploring possibilities of our custom made </w:t>
      </w:r>
      <w:r w:rsidR="00FE2209" w:rsidRPr="00256A4C">
        <w:rPr>
          <w:sz w:val="20"/>
          <w:szCs w:val="20"/>
          <w:lang w:val="en-US"/>
        </w:rPr>
        <w:t>products by injection molding please let us know.</w:t>
      </w:r>
    </w:p>
    <w:p w:rsidR="009F3C89" w:rsidRPr="0009204D" w:rsidRDefault="009F3C89" w:rsidP="009F3C89">
      <w:pPr>
        <w:spacing w:after="0" w:line="240" w:lineRule="auto"/>
        <w:rPr>
          <w:sz w:val="18"/>
          <w:szCs w:val="18"/>
          <w:lang w:val="en-US"/>
        </w:rPr>
      </w:pPr>
      <w:r w:rsidRPr="002A1663">
        <w:rPr>
          <w:sz w:val="18"/>
          <w:szCs w:val="18"/>
          <w:lang w:val="en-US"/>
        </w:rPr>
        <w:t xml:space="preserve">Philips Ceramics </w:t>
      </w:r>
      <w:proofErr w:type="spellStart"/>
      <w:r w:rsidRPr="002A1663">
        <w:rPr>
          <w:sz w:val="18"/>
          <w:szCs w:val="18"/>
          <w:lang w:val="en-US"/>
        </w:rPr>
        <w:t>Uden</w:t>
      </w:r>
      <w:proofErr w:type="spellEnd"/>
      <w:r w:rsidRPr="002A1663">
        <w:rPr>
          <w:sz w:val="18"/>
          <w:szCs w:val="18"/>
          <w:lang w:val="en-US"/>
        </w:rPr>
        <w:t xml:space="preserve">, </w:t>
      </w:r>
      <w:proofErr w:type="spellStart"/>
      <w:r w:rsidRPr="002A1663">
        <w:rPr>
          <w:sz w:val="18"/>
          <w:szCs w:val="18"/>
          <w:lang w:val="en-US"/>
        </w:rPr>
        <w:t>Frontstraat</w:t>
      </w:r>
      <w:proofErr w:type="spellEnd"/>
      <w:r w:rsidRPr="002A1663">
        <w:rPr>
          <w:sz w:val="18"/>
          <w:szCs w:val="18"/>
          <w:lang w:val="en-US"/>
        </w:rPr>
        <w:t xml:space="preserve"> 4, 5405 AK </w:t>
      </w:r>
      <w:proofErr w:type="spellStart"/>
      <w:r w:rsidRPr="002A1663">
        <w:rPr>
          <w:sz w:val="18"/>
          <w:szCs w:val="18"/>
          <w:lang w:val="en-US"/>
        </w:rPr>
        <w:t>Uden</w:t>
      </w:r>
      <w:proofErr w:type="spellEnd"/>
      <w:r w:rsidRPr="002A1663">
        <w:rPr>
          <w:sz w:val="18"/>
          <w:szCs w:val="18"/>
          <w:lang w:val="en-US"/>
        </w:rPr>
        <w:t xml:space="preserve">, </w:t>
      </w:r>
      <w:proofErr w:type="gramStart"/>
      <w:r w:rsidRPr="0009204D">
        <w:rPr>
          <w:sz w:val="18"/>
          <w:szCs w:val="18"/>
          <w:lang w:val="en-US"/>
        </w:rPr>
        <w:t>The</w:t>
      </w:r>
      <w:proofErr w:type="gramEnd"/>
      <w:r w:rsidRPr="0009204D">
        <w:rPr>
          <w:sz w:val="18"/>
          <w:szCs w:val="18"/>
          <w:lang w:val="en-US"/>
        </w:rPr>
        <w:t xml:space="preserve"> Netherlands</w:t>
      </w:r>
    </w:p>
    <w:p w:rsidR="009F3C89" w:rsidRPr="00FE2209" w:rsidRDefault="009F3C89" w:rsidP="009F3C89">
      <w:pPr>
        <w:spacing w:after="0" w:line="240" w:lineRule="auto"/>
        <w:rPr>
          <w:sz w:val="18"/>
          <w:szCs w:val="18"/>
          <w:lang w:val="en-US"/>
        </w:rPr>
      </w:pPr>
      <w:proofErr w:type="spellStart"/>
      <w:proofErr w:type="gramStart"/>
      <w:r w:rsidRPr="00FE2209">
        <w:rPr>
          <w:sz w:val="18"/>
          <w:szCs w:val="18"/>
          <w:lang w:val="en-US"/>
        </w:rPr>
        <w:t>tel</w:t>
      </w:r>
      <w:proofErr w:type="spellEnd"/>
      <w:proofErr w:type="gramEnd"/>
      <w:r w:rsidRPr="00FE2209">
        <w:rPr>
          <w:sz w:val="18"/>
          <w:szCs w:val="18"/>
          <w:lang w:val="en-US"/>
        </w:rPr>
        <w:t>:+ 31</w:t>
      </w:r>
      <w:r>
        <w:rPr>
          <w:sz w:val="18"/>
          <w:szCs w:val="18"/>
          <w:lang w:val="en-US"/>
        </w:rPr>
        <w:t xml:space="preserve"> </w:t>
      </w:r>
      <w:r w:rsidRPr="00FE2209">
        <w:rPr>
          <w:sz w:val="18"/>
          <w:szCs w:val="18"/>
          <w:lang w:val="en-US"/>
        </w:rPr>
        <w:t>6</w:t>
      </w:r>
      <w:r>
        <w:rPr>
          <w:sz w:val="18"/>
          <w:szCs w:val="18"/>
          <w:lang w:val="en-US"/>
        </w:rPr>
        <w:t xml:space="preserve"> </w:t>
      </w:r>
      <w:r w:rsidRPr="00FE2209">
        <w:rPr>
          <w:sz w:val="18"/>
          <w:szCs w:val="18"/>
          <w:lang w:val="en-US"/>
        </w:rPr>
        <w:t>1138</w:t>
      </w:r>
      <w:r>
        <w:rPr>
          <w:sz w:val="18"/>
          <w:szCs w:val="18"/>
          <w:lang w:val="en-US"/>
        </w:rPr>
        <w:t xml:space="preserve"> </w:t>
      </w:r>
      <w:r w:rsidRPr="00FE2209">
        <w:rPr>
          <w:sz w:val="18"/>
          <w:szCs w:val="18"/>
          <w:lang w:val="en-US"/>
        </w:rPr>
        <w:t>6400</w:t>
      </w:r>
      <w:r>
        <w:rPr>
          <w:sz w:val="18"/>
          <w:szCs w:val="18"/>
          <w:lang w:val="en-US"/>
        </w:rPr>
        <w:t xml:space="preserve">, </w:t>
      </w:r>
      <w:r w:rsidRPr="00FE2209">
        <w:rPr>
          <w:sz w:val="18"/>
          <w:szCs w:val="18"/>
          <w:lang w:val="en-US"/>
        </w:rPr>
        <w:t xml:space="preserve">email: </w:t>
      </w:r>
      <w:hyperlink r:id="rId11" w:history="1">
        <w:r w:rsidRPr="00FE2209">
          <w:rPr>
            <w:rStyle w:val="Hyperlink"/>
            <w:sz w:val="18"/>
            <w:szCs w:val="18"/>
            <w:lang w:val="en-US"/>
          </w:rPr>
          <w:t>ceramics@philips.com</w:t>
        </w:r>
      </w:hyperlink>
    </w:p>
    <w:p w:rsidR="009F3C89" w:rsidRDefault="009F3C89" w:rsidP="009F3C89">
      <w:pPr>
        <w:spacing w:after="0" w:line="240" w:lineRule="auto"/>
        <w:rPr>
          <w:sz w:val="18"/>
          <w:szCs w:val="18"/>
          <w:lang w:val="en-US"/>
        </w:rPr>
      </w:pPr>
    </w:p>
    <w:p w:rsidR="009F3C89" w:rsidRPr="00FE2209" w:rsidRDefault="009F3C89" w:rsidP="009F3C89">
      <w:pPr>
        <w:spacing w:after="0" w:line="240" w:lineRule="auto"/>
        <w:rPr>
          <w:sz w:val="18"/>
          <w:szCs w:val="18"/>
          <w:lang w:val="en-US"/>
        </w:rPr>
      </w:pPr>
      <w:r w:rsidRPr="002A1663">
        <w:rPr>
          <w:sz w:val="18"/>
          <w:szCs w:val="18"/>
          <w:lang w:val="en-US"/>
        </w:rPr>
        <w:t>For more information</w:t>
      </w:r>
      <w:r>
        <w:rPr>
          <w:sz w:val="18"/>
          <w:szCs w:val="18"/>
          <w:lang w:val="en-US"/>
        </w:rPr>
        <w:t xml:space="preserve">: </w:t>
      </w:r>
      <w:hyperlink r:id="rId12" w:history="1">
        <w:r w:rsidRPr="0009204D">
          <w:rPr>
            <w:rStyle w:val="Hyperlink"/>
            <w:sz w:val="18"/>
            <w:szCs w:val="18"/>
            <w:lang w:val="en-US"/>
          </w:rPr>
          <w:t>www.philips.com/ceramics</w:t>
        </w:r>
      </w:hyperlink>
    </w:p>
    <w:p w:rsidR="00FE2209" w:rsidRPr="00FE2209" w:rsidRDefault="00FE2209" w:rsidP="009F3C89">
      <w:pPr>
        <w:spacing w:after="0" w:line="240" w:lineRule="auto"/>
        <w:rPr>
          <w:sz w:val="18"/>
          <w:szCs w:val="18"/>
          <w:lang w:val="en-US"/>
        </w:rPr>
      </w:pPr>
    </w:p>
    <w:sectPr w:rsidR="00FE2209" w:rsidRPr="00FE2209" w:rsidSect="00ED7230">
      <w:footerReference w:type="default" r:id="rId13"/>
      <w:pgSz w:w="11906" w:h="16838" w:code="9"/>
      <w:pgMar w:top="993" w:right="1440" w:bottom="993" w:left="1440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FF" w:rsidRDefault="00390DFF" w:rsidP="00EC29C9">
      <w:pPr>
        <w:spacing w:after="0" w:line="240" w:lineRule="auto"/>
      </w:pPr>
      <w:r>
        <w:separator/>
      </w:r>
    </w:p>
  </w:endnote>
  <w:endnote w:type="continuationSeparator" w:id="0">
    <w:p w:rsidR="00390DFF" w:rsidRDefault="00390DFF" w:rsidP="00EC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C9" w:rsidRDefault="00EC29C9">
    <w:pPr>
      <w:pStyle w:val="Footer"/>
      <w:rPr>
        <w:sz w:val="16"/>
        <w:szCs w:val="16"/>
        <w:lang w:val="en-US"/>
      </w:rPr>
    </w:pPr>
    <w:r w:rsidRPr="00EC29C9">
      <w:rPr>
        <w:sz w:val="16"/>
        <w:szCs w:val="16"/>
        <w:lang w:val="en-US"/>
      </w:rPr>
      <w:t>All mentioned data are indications only and may vary dependent on circumstances. The data should not be used as absolute engineering data or constituting a warranty or representation for which we assume legal responsibility.</w:t>
    </w:r>
  </w:p>
  <w:p w:rsidR="005152B1" w:rsidRPr="005152B1" w:rsidRDefault="005152B1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FF" w:rsidRDefault="00390DFF" w:rsidP="00EC29C9">
      <w:pPr>
        <w:spacing w:after="0" w:line="240" w:lineRule="auto"/>
      </w:pPr>
      <w:r>
        <w:separator/>
      </w:r>
    </w:p>
  </w:footnote>
  <w:footnote w:type="continuationSeparator" w:id="0">
    <w:p w:rsidR="00390DFF" w:rsidRDefault="00390DFF" w:rsidP="00EC2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912D4"/>
    <w:multiLevelType w:val="hybridMultilevel"/>
    <w:tmpl w:val="10CCA53C"/>
    <w:lvl w:ilvl="0" w:tplc="77B0156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C8"/>
    <w:rsid w:val="000327FE"/>
    <w:rsid w:val="000507C3"/>
    <w:rsid w:val="00076A4B"/>
    <w:rsid w:val="000E1A16"/>
    <w:rsid w:val="000E7198"/>
    <w:rsid w:val="000E7F59"/>
    <w:rsid w:val="000F10FE"/>
    <w:rsid w:val="00186AA4"/>
    <w:rsid w:val="00192F97"/>
    <w:rsid w:val="001B3030"/>
    <w:rsid w:val="001B658C"/>
    <w:rsid w:val="001C313E"/>
    <w:rsid w:val="001F6BA9"/>
    <w:rsid w:val="002000D8"/>
    <w:rsid w:val="00210C5A"/>
    <w:rsid w:val="002368D3"/>
    <w:rsid w:val="00256A4C"/>
    <w:rsid w:val="00262E75"/>
    <w:rsid w:val="00294566"/>
    <w:rsid w:val="00297109"/>
    <w:rsid w:val="002A1F90"/>
    <w:rsid w:val="002A6EAD"/>
    <w:rsid w:val="002D5FF8"/>
    <w:rsid w:val="002D60BA"/>
    <w:rsid w:val="002E33C7"/>
    <w:rsid w:val="003120DD"/>
    <w:rsid w:val="003311DD"/>
    <w:rsid w:val="003364D0"/>
    <w:rsid w:val="00336743"/>
    <w:rsid w:val="00390DFF"/>
    <w:rsid w:val="003A6746"/>
    <w:rsid w:val="003B16F6"/>
    <w:rsid w:val="003B3323"/>
    <w:rsid w:val="00405E2D"/>
    <w:rsid w:val="00452574"/>
    <w:rsid w:val="0047131B"/>
    <w:rsid w:val="0049563F"/>
    <w:rsid w:val="004C0B11"/>
    <w:rsid w:val="004C766D"/>
    <w:rsid w:val="005152B1"/>
    <w:rsid w:val="005220A8"/>
    <w:rsid w:val="00547888"/>
    <w:rsid w:val="0055038E"/>
    <w:rsid w:val="00552779"/>
    <w:rsid w:val="005A18E6"/>
    <w:rsid w:val="005A22F0"/>
    <w:rsid w:val="005C4121"/>
    <w:rsid w:val="005C52D1"/>
    <w:rsid w:val="005D5D7E"/>
    <w:rsid w:val="00613165"/>
    <w:rsid w:val="006376AC"/>
    <w:rsid w:val="0066535A"/>
    <w:rsid w:val="00667809"/>
    <w:rsid w:val="00685A39"/>
    <w:rsid w:val="006905EB"/>
    <w:rsid w:val="006A538C"/>
    <w:rsid w:val="006B7569"/>
    <w:rsid w:val="006C02DB"/>
    <w:rsid w:val="00717EC1"/>
    <w:rsid w:val="00724FFA"/>
    <w:rsid w:val="007B42B7"/>
    <w:rsid w:val="007E327B"/>
    <w:rsid w:val="008046AD"/>
    <w:rsid w:val="00825DC5"/>
    <w:rsid w:val="00834129"/>
    <w:rsid w:val="008366D4"/>
    <w:rsid w:val="0086323F"/>
    <w:rsid w:val="0086518C"/>
    <w:rsid w:val="00873509"/>
    <w:rsid w:val="008831D9"/>
    <w:rsid w:val="00884FA0"/>
    <w:rsid w:val="008C4FC7"/>
    <w:rsid w:val="009004E7"/>
    <w:rsid w:val="00916322"/>
    <w:rsid w:val="00923CAF"/>
    <w:rsid w:val="00967357"/>
    <w:rsid w:val="009C193F"/>
    <w:rsid w:val="009E65A3"/>
    <w:rsid w:val="009F3C89"/>
    <w:rsid w:val="00A41E34"/>
    <w:rsid w:val="00A7006C"/>
    <w:rsid w:val="00A97B73"/>
    <w:rsid w:val="00AC0110"/>
    <w:rsid w:val="00B50639"/>
    <w:rsid w:val="00B84DD5"/>
    <w:rsid w:val="00B93D27"/>
    <w:rsid w:val="00B971DF"/>
    <w:rsid w:val="00BF1716"/>
    <w:rsid w:val="00C00A71"/>
    <w:rsid w:val="00C2054F"/>
    <w:rsid w:val="00C23913"/>
    <w:rsid w:val="00C327AE"/>
    <w:rsid w:val="00C460BC"/>
    <w:rsid w:val="00C56524"/>
    <w:rsid w:val="00C70739"/>
    <w:rsid w:val="00C80E64"/>
    <w:rsid w:val="00CA103B"/>
    <w:rsid w:val="00CB3773"/>
    <w:rsid w:val="00CD3788"/>
    <w:rsid w:val="00CE49C9"/>
    <w:rsid w:val="00CF46EB"/>
    <w:rsid w:val="00D14E87"/>
    <w:rsid w:val="00D261F0"/>
    <w:rsid w:val="00D952D2"/>
    <w:rsid w:val="00DA0BDE"/>
    <w:rsid w:val="00DA6E1B"/>
    <w:rsid w:val="00DB6BC4"/>
    <w:rsid w:val="00DC1032"/>
    <w:rsid w:val="00DF78A4"/>
    <w:rsid w:val="00E0574B"/>
    <w:rsid w:val="00E54738"/>
    <w:rsid w:val="00E572D8"/>
    <w:rsid w:val="00E7081E"/>
    <w:rsid w:val="00E71BF9"/>
    <w:rsid w:val="00E73BD4"/>
    <w:rsid w:val="00E84CE0"/>
    <w:rsid w:val="00E84DD3"/>
    <w:rsid w:val="00EB1025"/>
    <w:rsid w:val="00EC29C9"/>
    <w:rsid w:val="00ED7230"/>
    <w:rsid w:val="00F56D7F"/>
    <w:rsid w:val="00F606EE"/>
    <w:rsid w:val="00F81534"/>
    <w:rsid w:val="00F84C8C"/>
    <w:rsid w:val="00FE2209"/>
    <w:rsid w:val="00FE28E3"/>
    <w:rsid w:val="00FF0F74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71DF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E2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9C9"/>
  </w:style>
  <w:style w:type="paragraph" w:styleId="Footer">
    <w:name w:val="footer"/>
    <w:basedOn w:val="Normal"/>
    <w:link w:val="FooterChar"/>
    <w:uiPriority w:val="99"/>
    <w:unhideWhenUsed/>
    <w:rsid w:val="00EC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71DF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E2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9C9"/>
  </w:style>
  <w:style w:type="paragraph" w:styleId="Footer">
    <w:name w:val="footer"/>
    <w:basedOn w:val="Normal"/>
    <w:link w:val="FooterChar"/>
    <w:uiPriority w:val="99"/>
    <w:unhideWhenUsed/>
    <w:rsid w:val="00EC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hilips.com/ceram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ramics@philip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Philips</cp:lastModifiedBy>
  <cp:revision>6</cp:revision>
  <cp:lastPrinted>2015-06-12T08:50:00Z</cp:lastPrinted>
  <dcterms:created xsi:type="dcterms:W3CDTF">2015-06-11T07:05:00Z</dcterms:created>
  <dcterms:modified xsi:type="dcterms:W3CDTF">2015-06-12T08:50:00Z</dcterms:modified>
</cp:coreProperties>
</file>