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B68C5" w14:textId="77777777" w:rsidR="001661B9" w:rsidRPr="009C5DA6" w:rsidRDefault="00BA3969">
      <w:pPr>
        <w:jc w:val="center"/>
        <w:rPr>
          <w:b/>
          <w:sz w:val="28"/>
          <w:szCs w:val="28"/>
          <w:lang w:val="fr-FR"/>
        </w:rPr>
      </w:pPr>
      <w:r w:rsidRPr="009C5DA6">
        <w:rPr>
          <w:b/>
          <w:sz w:val="28"/>
          <w:szCs w:val="28"/>
          <w:lang w:val="fr-FR"/>
        </w:rPr>
        <w:t>INTERNATIONAL ORGANISATION FOR STANDARDISATION</w:t>
      </w:r>
    </w:p>
    <w:p w14:paraId="3B5F1439" w14:textId="77777777" w:rsidR="001661B9" w:rsidRPr="009C5DA6" w:rsidRDefault="00BA3969">
      <w:pPr>
        <w:jc w:val="center"/>
        <w:rPr>
          <w:b/>
          <w:sz w:val="28"/>
          <w:lang w:val="fr-FR"/>
        </w:rPr>
      </w:pPr>
      <w:r w:rsidRPr="009C5DA6">
        <w:rPr>
          <w:b/>
          <w:sz w:val="28"/>
          <w:lang w:val="fr-FR"/>
        </w:rPr>
        <w:t>ORGANISATION INTERNATIONALE DE NORMALISATION</w:t>
      </w:r>
    </w:p>
    <w:p w14:paraId="4997B38F" w14:textId="77777777" w:rsidR="001661B9" w:rsidRPr="00481948" w:rsidRDefault="00BA3969">
      <w:pPr>
        <w:jc w:val="center"/>
        <w:rPr>
          <w:b/>
          <w:sz w:val="28"/>
        </w:rPr>
      </w:pPr>
      <w:r w:rsidRPr="00481948">
        <w:rPr>
          <w:b/>
          <w:sz w:val="28"/>
        </w:rPr>
        <w:t>ISO/IEC JTC1/SC29/WG11</w:t>
      </w:r>
    </w:p>
    <w:p w14:paraId="5BD06185" w14:textId="77777777" w:rsidR="001661B9" w:rsidRPr="00481948" w:rsidRDefault="00BA3969">
      <w:pPr>
        <w:jc w:val="center"/>
        <w:rPr>
          <w:b/>
        </w:rPr>
      </w:pPr>
      <w:r w:rsidRPr="00481948">
        <w:rPr>
          <w:b/>
          <w:sz w:val="28"/>
        </w:rPr>
        <w:t>CODING OF MOVING PICTURES AND AUDIO</w:t>
      </w:r>
    </w:p>
    <w:p w14:paraId="643A0CB9" w14:textId="77777777" w:rsidR="001661B9" w:rsidRPr="00481948" w:rsidRDefault="001661B9">
      <w:pPr>
        <w:tabs>
          <w:tab w:val="left" w:pos="5387"/>
        </w:tabs>
        <w:spacing w:line="240" w:lineRule="exact"/>
        <w:jc w:val="center"/>
        <w:rPr>
          <w:b/>
        </w:rPr>
      </w:pPr>
    </w:p>
    <w:p w14:paraId="2206F425" w14:textId="1427F7DC" w:rsidR="001661B9" w:rsidRPr="00481948" w:rsidRDefault="00BA3969">
      <w:pPr>
        <w:jc w:val="right"/>
        <w:rPr>
          <w:b/>
        </w:rPr>
      </w:pPr>
      <w:r w:rsidRPr="00481948">
        <w:rPr>
          <w:b/>
        </w:rPr>
        <w:t>ISO/IEC JTC1/SC29/WG11 MPEG20</w:t>
      </w:r>
      <w:r w:rsidRPr="00481948">
        <w:rPr>
          <w:b/>
          <w:lang w:eastAsia="ja-JP"/>
        </w:rPr>
        <w:t>1</w:t>
      </w:r>
      <w:r w:rsidR="003B5AD9" w:rsidRPr="00481948">
        <w:rPr>
          <w:b/>
          <w:lang w:eastAsia="ja-JP"/>
        </w:rPr>
        <w:t>8</w:t>
      </w:r>
      <w:r w:rsidRPr="00481948">
        <w:rPr>
          <w:b/>
        </w:rPr>
        <w:t>/</w:t>
      </w:r>
      <w:r w:rsidRPr="00481948">
        <w:rPr>
          <w:b/>
          <w:color w:val="FF0000"/>
          <w:lang w:eastAsia="ja-JP"/>
        </w:rPr>
        <w:t>M</w:t>
      </w:r>
      <w:r w:rsidR="009C5DA6">
        <w:rPr>
          <w:b/>
          <w:color w:val="FF0000"/>
        </w:rPr>
        <w:t>44762</w:t>
      </w:r>
    </w:p>
    <w:p w14:paraId="7FD0E83C" w14:textId="6B6F449D" w:rsidR="001661B9" w:rsidRPr="00481948" w:rsidRDefault="009C5DA6">
      <w:pPr>
        <w:wordWrap w:val="0"/>
        <w:jc w:val="right"/>
        <w:rPr>
          <w:b/>
          <w:lang w:eastAsia="ja-JP"/>
        </w:rPr>
      </w:pPr>
      <w:r>
        <w:rPr>
          <w:b/>
          <w:lang w:eastAsia="ja-JP"/>
        </w:rPr>
        <w:t>October</w:t>
      </w:r>
      <w:r w:rsidR="003B5AD9" w:rsidRPr="00481948">
        <w:rPr>
          <w:b/>
          <w:lang w:eastAsia="ja-JP"/>
        </w:rPr>
        <w:t xml:space="preserve"> </w:t>
      </w:r>
      <w:r w:rsidR="00BA3969" w:rsidRPr="00481948">
        <w:rPr>
          <w:rFonts w:eastAsia="Malgun Gothic"/>
          <w:b/>
        </w:rPr>
        <w:t>201</w:t>
      </w:r>
      <w:r w:rsidR="003B5AD9" w:rsidRPr="00481948">
        <w:rPr>
          <w:b/>
          <w:lang w:eastAsia="ja-JP"/>
        </w:rPr>
        <w:t>8</w:t>
      </w:r>
      <w:r w:rsidR="00BA3969" w:rsidRPr="00481948">
        <w:rPr>
          <w:rFonts w:eastAsia="Malgun Gothic"/>
          <w:b/>
        </w:rPr>
        <w:t xml:space="preserve">, </w:t>
      </w:r>
      <w:r>
        <w:rPr>
          <w:rFonts w:eastAsia="Malgun Gothic"/>
          <w:b/>
        </w:rPr>
        <w:t>Macau</w:t>
      </w:r>
      <w:r w:rsidR="00BA3969" w:rsidRPr="00481948">
        <w:rPr>
          <w:rFonts w:eastAsia="Malgun Gothic"/>
          <w:b/>
        </w:rPr>
        <w:t xml:space="preserve">, </w:t>
      </w:r>
      <w:r>
        <w:rPr>
          <w:rFonts w:eastAsia="Malgun Gothic"/>
          <w:b/>
        </w:rPr>
        <w:t>China</w:t>
      </w:r>
    </w:p>
    <w:p w14:paraId="0C6A39DD" w14:textId="77777777" w:rsidR="001661B9" w:rsidRPr="00481948" w:rsidRDefault="001661B9">
      <w:pPr>
        <w:jc w:val="right"/>
        <w:rPr>
          <w:b/>
          <w:lang w:eastAsia="ja-JP"/>
        </w:rPr>
      </w:pPr>
    </w:p>
    <w:p w14:paraId="623A94B2" w14:textId="77777777" w:rsidR="001661B9" w:rsidRPr="00481948" w:rsidRDefault="001661B9">
      <w:pPr>
        <w:jc w:val="right"/>
        <w:rPr>
          <w:b/>
          <w:lang w:eastAsia="ja-JP"/>
        </w:rPr>
      </w:pPr>
    </w:p>
    <w:p w14:paraId="7C676074" w14:textId="77777777" w:rsidR="001661B9" w:rsidRPr="00481948" w:rsidRDefault="001661B9">
      <w:pPr>
        <w:spacing w:line="240" w:lineRule="exact"/>
      </w:pPr>
    </w:p>
    <w:tbl>
      <w:tblPr>
        <w:tblW w:w="0" w:type="auto"/>
        <w:tblLook w:val="01E0" w:firstRow="1" w:lastRow="1" w:firstColumn="1" w:lastColumn="1" w:noHBand="0" w:noVBand="0"/>
      </w:tblPr>
      <w:tblGrid>
        <w:gridCol w:w="1076"/>
        <w:gridCol w:w="8279"/>
      </w:tblGrid>
      <w:tr w:rsidR="001661B9" w:rsidRPr="00481948" w14:paraId="31142367" w14:textId="77777777">
        <w:tc>
          <w:tcPr>
            <w:tcW w:w="1080" w:type="dxa"/>
          </w:tcPr>
          <w:p w14:paraId="24EC42A5" w14:textId="77777777" w:rsidR="001661B9" w:rsidRPr="00481948" w:rsidRDefault="00BA3969">
            <w:pPr>
              <w:suppressAutoHyphens/>
              <w:rPr>
                <w:b/>
              </w:rPr>
            </w:pPr>
            <w:r w:rsidRPr="00481948">
              <w:rPr>
                <w:b/>
              </w:rPr>
              <w:t>Source</w:t>
            </w:r>
          </w:p>
        </w:tc>
        <w:tc>
          <w:tcPr>
            <w:tcW w:w="8491" w:type="dxa"/>
          </w:tcPr>
          <w:p w14:paraId="16C57B33" w14:textId="3670D0D3" w:rsidR="001661B9" w:rsidRPr="00481948" w:rsidRDefault="003B5AD9" w:rsidP="00537425">
            <w:pPr>
              <w:suppressAutoHyphens/>
              <w:rPr>
                <w:b/>
              </w:rPr>
            </w:pPr>
            <w:r w:rsidRPr="00481948">
              <w:rPr>
                <w:b/>
              </w:rPr>
              <w:t>Philips</w:t>
            </w:r>
          </w:p>
        </w:tc>
      </w:tr>
      <w:tr w:rsidR="001661B9" w:rsidRPr="00481948" w14:paraId="24D7E378" w14:textId="77777777">
        <w:tc>
          <w:tcPr>
            <w:tcW w:w="1080" w:type="dxa"/>
          </w:tcPr>
          <w:p w14:paraId="6C9EF205" w14:textId="77777777" w:rsidR="001661B9" w:rsidRPr="00481948" w:rsidRDefault="00BA3969">
            <w:pPr>
              <w:suppressAutoHyphens/>
              <w:rPr>
                <w:b/>
              </w:rPr>
            </w:pPr>
            <w:r w:rsidRPr="00481948">
              <w:rPr>
                <w:b/>
              </w:rPr>
              <w:t>Status</w:t>
            </w:r>
          </w:p>
        </w:tc>
        <w:tc>
          <w:tcPr>
            <w:tcW w:w="8491" w:type="dxa"/>
          </w:tcPr>
          <w:p w14:paraId="28B78E39" w14:textId="6938EA78" w:rsidR="001661B9" w:rsidRPr="00481948" w:rsidRDefault="003B5AD9">
            <w:pPr>
              <w:suppressAutoHyphens/>
              <w:rPr>
                <w:b/>
              </w:rPr>
            </w:pPr>
            <w:r w:rsidRPr="00481948">
              <w:rPr>
                <w:b/>
              </w:rPr>
              <w:t>Input contribution</w:t>
            </w:r>
          </w:p>
        </w:tc>
      </w:tr>
      <w:tr w:rsidR="001661B9" w:rsidRPr="00481948" w14:paraId="63B601E1" w14:textId="77777777">
        <w:tc>
          <w:tcPr>
            <w:tcW w:w="1080" w:type="dxa"/>
          </w:tcPr>
          <w:p w14:paraId="093E465E" w14:textId="77777777" w:rsidR="001661B9" w:rsidRPr="00481948" w:rsidRDefault="00BA3969">
            <w:pPr>
              <w:suppressAutoHyphens/>
              <w:rPr>
                <w:b/>
              </w:rPr>
            </w:pPr>
            <w:r w:rsidRPr="00481948">
              <w:rPr>
                <w:b/>
              </w:rPr>
              <w:t>Title</w:t>
            </w:r>
          </w:p>
        </w:tc>
        <w:tc>
          <w:tcPr>
            <w:tcW w:w="8491" w:type="dxa"/>
          </w:tcPr>
          <w:p w14:paraId="351E3A79" w14:textId="28037528" w:rsidR="001661B9" w:rsidRPr="00481948" w:rsidRDefault="004235C1" w:rsidP="004235C1">
            <w:pPr>
              <w:suppressAutoHyphens/>
              <w:rPr>
                <w:b/>
              </w:rPr>
            </w:pPr>
            <w:r>
              <w:rPr>
                <w:b/>
              </w:rPr>
              <w:t xml:space="preserve">ClassroomImage: A </w:t>
            </w:r>
            <w:r w:rsidR="009C5DA6">
              <w:rPr>
                <w:b/>
              </w:rPr>
              <w:t xml:space="preserve">frame of ClassroomVideo with less noise and </w:t>
            </w:r>
            <w:r>
              <w:rPr>
                <w:b/>
              </w:rPr>
              <w:t>more</w:t>
            </w:r>
            <w:r w:rsidR="009C5DA6">
              <w:rPr>
                <w:b/>
              </w:rPr>
              <w:t xml:space="preserve"> views</w:t>
            </w:r>
          </w:p>
        </w:tc>
      </w:tr>
      <w:tr w:rsidR="001661B9" w:rsidRPr="00481948" w14:paraId="66411058" w14:textId="77777777">
        <w:tc>
          <w:tcPr>
            <w:tcW w:w="1080" w:type="dxa"/>
          </w:tcPr>
          <w:p w14:paraId="58731158" w14:textId="77777777" w:rsidR="001661B9" w:rsidRPr="00481948" w:rsidRDefault="00BA3969">
            <w:pPr>
              <w:rPr>
                <w:b/>
              </w:rPr>
            </w:pPr>
            <w:r w:rsidRPr="00481948">
              <w:rPr>
                <w:b/>
              </w:rPr>
              <w:t>Author</w:t>
            </w:r>
          </w:p>
        </w:tc>
        <w:tc>
          <w:tcPr>
            <w:tcW w:w="8491" w:type="dxa"/>
          </w:tcPr>
          <w:p w14:paraId="516D396E" w14:textId="3CE89944" w:rsidR="001661B9" w:rsidRPr="00481948" w:rsidRDefault="003B5AD9" w:rsidP="00537425">
            <w:pPr>
              <w:rPr>
                <w:b/>
                <w:lang w:eastAsia="ja-JP"/>
              </w:rPr>
            </w:pPr>
            <w:r w:rsidRPr="00481948">
              <w:rPr>
                <w:b/>
                <w:lang w:eastAsia="ja-JP"/>
              </w:rPr>
              <w:t>Bart Kroon</w:t>
            </w:r>
          </w:p>
        </w:tc>
      </w:tr>
    </w:tbl>
    <w:p w14:paraId="691CE292" w14:textId="556C0462" w:rsidR="00BF66BA" w:rsidRPr="00481948" w:rsidRDefault="00BF66BA"/>
    <w:p w14:paraId="4138DA3C" w14:textId="7E3B1F40" w:rsidR="003B5AD9" w:rsidRDefault="003B5AD9" w:rsidP="003B5AD9">
      <w:pPr>
        <w:pStyle w:val="Heading1"/>
      </w:pPr>
      <w:r w:rsidRPr="00481948">
        <w:t>Introduction</w:t>
      </w:r>
    </w:p>
    <w:p w14:paraId="703B7ADF" w14:textId="6A68BB54" w:rsidR="00CF0430" w:rsidRPr="00CF0430" w:rsidRDefault="00AD752F" w:rsidP="0064652A">
      <w:r>
        <w:t xml:space="preserve">This document describes a single frame with less noise and extra views for the Philips sequence </w:t>
      </w:r>
      <w:r w:rsidRPr="0064652A">
        <w:rPr>
          <w:i/>
        </w:rPr>
        <w:t>ClassroomVideo</w:t>
      </w:r>
      <w:r>
        <w:t xml:space="preserve"> </w:t>
      </w:r>
      <w:r>
        <w:fldChar w:fldCharType="begin"/>
      </w:r>
      <w:r>
        <w:instrText xml:space="preserve"> REF ClassroomVideo \h </w:instrText>
      </w:r>
      <w:r>
        <w:fldChar w:fldCharType="separate"/>
      </w:r>
      <w:r w:rsidR="006118CF" w:rsidRPr="0025111E">
        <w:t>[</w:t>
      </w:r>
      <w:r w:rsidR="006118CF">
        <w:rPr>
          <w:noProof/>
        </w:rPr>
        <w:t>1</w:t>
      </w:r>
      <w:r w:rsidR="006118CF" w:rsidRPr="0025111E">
        <w:t>]</w:t>
      </w:r>
      <w:r>
        <w:fldChar w:fldCharType="end"/>
      </w:r>
      <w:r>
        <w:t xml:space="preserve">. </w:t>
      </w:r>
      <w:r w:rsidR="007A06DE">
        <w:t>To avoid confusion w</w:t>
      </w:r>
      <w:r w:rsidR="00CF0430">
        <w:t xml:space="preserve">e call this test material </w:t>
      </w:r>
      <w:r w:rsidR="00CF0430">
        <w:rPr>
          <w:i/>
        </w:rPr>
        <w:t>ClassroomImage</w:t>
      </w:r>
      <w:r w:rsidR="00CF0430">
        <w:t>.</w:t>
      </w:r>
      <w:r w:rsidR="007A06DE">
        <w:t xml:space="preserve"> Please do not refer to this contribution as </w:t>
      </w:r>
      <w:r w:rsidR="007A06DE" w:rsidRPr="00543685">
        <w:t>ClassroomVideo</w:t>
      </w:r>
      <w:r w:rsidR="007A06DE">
        <w:rPr>
          <w:i/>
        </w:rPr>
        <w:t xml:space="preserve"> </w:t>
      </w:r>
      <w:r w:rsidR="007A06DE">
        <w:t>although some viewpoints are shared.</w:t>
      </w:r>
      <w:r w:rsidR="00A757F7">
        <w:t xml:space="preserve"> </w:t>
      </w:r>
    </w:p>
    <w:p w14:paraId="771F85A8" w14:textId="77777777" w:rsidR="00AD752F" w:rsidRPr="002A1B9D" w:rsidRDefault="00AD752F" w:rsidP="002A1B9D"/>
    <w:p w14:paraId="4BF7969E" w14:textId="541B4118" w:rsidR="00AD752F" w:rsidRPr="002A1B9D" w:rsidRDefault="00AD752F" w:rsidP="002A1B9D">
      <w:r w:rsidRPr="002A1B9D">
        <w:t>During the discussion of m42944</w:t>
      </w:r>
      <w:r w:rsidR="00A757F7" w:rsidRPr="002A1B9D">
        <w:t xml:space="preserve"> </w:t>
      </w:r>
      <w:r w:rsidR="00A757F7" w:rsidRPr="002A1B9D">
        <w:fldChar w:fldCharType="begin"/>
      </w:r>
      <w:r w:rsidR="00A757F7" w:rsidRPr="002A1B9D">
        <w:instrText xml:space="preserve"> REF full \h </w:instrText>
      </w:r>
      <w:r w:rsidR="00A757F7" w:rsidRPr="002A1B9D">
        <w:fldChar w:fldCharType="separate"/>
      </w:r>
      <w:r w:rsidR="006118CF" w:rsidRPr="0025111E">
        <w:t>[</w:t>
      </w:r>
      <w:r w:rsidR="006118CF">
        <w:rPr>
          <w:noProof/>
        </w:rPr>
        <w:t>2</w:t>
      </w:r>
      <w:r w:rsidR="006118CF" w:rsidRPr="0025111E">
        <w:t>]</w:t>
      </w:r>
      <w:r w:rsidR="00A757F7" w:rsidRPr="002A1B9D">
        <w:fldChar w:fldCharType="end"/>
      </w:r>
      <w:r w:rsidRPr="002A1B9D">
        <w:t xml:space="preserve"> it was requested to have a single frame of the same scene but “without” noise, as recorded in </w:t>
      </w:r>
      <w:r w:rsidR="00A757F7" w:rsidRPr="002A1B9D">
        <w:t xml:space="preserve">AHG report </w:t>
      </w:r>
      <w:r w:rsidR="00A757F7" w:rsidRPr="002A1B9D">
        <w:fldChar w:fldCharType="begin"/>
      </w:r>
      <w:r w:rsidR="00A757F7" w:rsidRPr="002A1B9D">
        <w:instrText xml:space="preserve"> REF AHG \h </w:instrText>
      </w:r>
      <w:r w:rsidR="00A757F7" w:rsidRPr="002A1B9D">
        <w:fldChar w:fldCharType="separate"/>
      </w:r>
      <w:r w:rsidR="006118CF" w:rsidRPr="0025111E">
        <w:t>[</w:t>
      </w:r>
      <w:r w:rsidR="006118CF">
        <w:rPr>
          <w:noProof/>
        </w:rPr>
        <w:t>3</w:t>
      </w:r>
      <w:r w:rsidR="006118CF" w:rsidRPr="0025111E">
        <w:t>]</w:t>
      </w:r>
      <w:r w:rsidR="00A757F7" w:rsidRPr="002A1B9D">
        <w:fldChar w:fldCharType="end"/>
      </w:r>
      <w:r w:rsidRPr="002A1B9D">
        <w:t xml:space="preserve">. We have recreated frame </w:t>
      </w:r>
      <w:r w:rsidR="006E038B" w:rsidRPr="002A1B9D">
        <w:t xml:space="preserve">119 </w:t>
      </w:r>
      <w:r w:rsidRPr="002A1B9D">
        <w:t>using 5000 samples/pixel. For comparison, ClassroomVideo was created using 600 samples/pixel. When the noise would be i.i.d. then this would be a 3</w:t>
      </w:r>
      <w:r w:rsidR="007A06DE" w:rsidRPr="002A1B9D">
        <w:t>.1</w:t>
      </w:r>
      <w:r w:rsidRPr="002A1B9D">
        <w:t>-bit noise reduction.</w:t>
      </w:r>
    </w:p>
    <w:p w14:paraId="1A1597B6" w14:textId="4969D57E" w:rsidR="00AD752F" w:rsidRPr="002A1B9D" w:rsidRDefault="00AD752F" w:rsidP="002A1B9D"/>
    <w:p w14:paraId="7C301B56" w14:textId="14E23B70" w:rsidR="00AD752F" w:rsidRPr="002A1B9D" w:rsidRDefault="00AD752F" w:rsidP="002A1B9D">
      <w:r w:rsidRPr="002A1B9D">
        <w:t>Later in the week during the Video plenary, Gun Bang (ETRI) requested a single frame with more views</w:t>
      </w:r>
      <w:r w:rsidR="007A06DE" w:rsidRPr="002A1B9D">
        <w:t xml:space="preserve"> for Omnidirectional 6DoF depth estimation and view synthesis experiments</w:t>
      </w:r>
      <w:r w:rsidRPr="002A1B9D">
        <w:t xml:space="preserve">. </w:t>
      </w:r>
      <w:r w:rsidR="003C595A">
        <w:t xml:space="preserve">Today Gun Bang requested an even larger viewing zone. </w:t>
      </w:r>
      <w:r w:rsidR="00543685" w:rsidRPr="002A1B9D">
        <w:t>W</w:t>
      </w:r>
      <w:r w:rsidRPr="002A1B9D">
        <w:t>e have created t</w:t>
      </w:r>
      <w:r w:rsidR="0014755F">
        <w:t>hree</w:t>
      </w:r>
      <w:r w:rsidRPr="002A1B9D">
        <w:t xml:space="preserve"> sets</w:t>
      </w:r>
      <w:r w:rsidR="00543685" w:rsidRPr="002A1B9D">
        <w:t xml:space="preserve">: </w:t>
      </w:r>
      <w:r w:rsidR="0014755F">
        <w:t>two increase</w:t>
      </w:r>
      <w:r w:rsidR="00543685" w:rsidRPr="002A1B9D">
        <w:t xml:space="preserve"> the viewing zone and the other the view density</w:t>
      </w:r>
      <w:r w:rsidRPr="002A1B9D">
        <w:t>. In total this gives three sets of views:</w:t>
      </w:r>
    </w:p>
    <w:p w14:paraId="629DC7CD" w14:textId="5A06DEE2" w:rsidR="00AD752F" w:rsidRDefault="00AD752F" w:rsidP="0064652A">
      <w:pPr>
        <w:rPr>
          <w:rFonts w:eastAsia="Times New Roman"/>
          <w:sz w:val="22"/>
          <w:szCs w:val="22"/>
        </w:rPr>
      </w:pPr>
    </w:p>
    <w:tbl>
      <w:tblPr>
        <w:tblStyle w:val="TableGrid"/>
        <w:tblW w:w="0" w:type="auto"/>
        <w:jc w:val="center"/>
        <w:tblLook w:val="04A0" w:firstRow="1" w:lastRow="0" w:firstColumn="1" w:lastColumn="0" w:noHBand="0" w:noVBand="1"/>
      </w:tblPr>
      <w:tblGrid>
        <w:gridCol w:w="1176"/>
        <w:gridCol w:w="1576"/>
        <w:gridCol w:w="2202"/>
      </w:tblGrid>
      <w:tr w:rsidR="00AD752F" w14:paraId="21D2717F" w14:textId="77777777" w:rsidTr="00CF0430">
        <w:trPr>
          <w:jc w:val="center"/>
        </w:trPr>
        <w:tc>
          <w:tcPr>
            <w:tcW w:w="0" w:type="auto"/>
          </w:tcPr>
          <w:p w14:paraId="5427EFF7" w14:textId="77777777" w:rsidR="00AD752F" w:rsidRDefault="00AD752F" w:rsidP="008C60E1">
            <w:r>
              <w:t>Views</w:t>
            </w:r>
          </w:p>
        </w:tc>
        <w:tc>
          <w:tcPr>
            <w:tcW w:w="0" w:type="auto"/>
          </w:tcPr>
          <w:p w14:paraId="1B2DB1B2" w14:textId="77777777" w:rsidR="00AD752F" w:rsidRDefault="00AD752F" w:rsidP="008C60E1">
            <w:r>
              <w:t>Samples/pixel</w:t>
            </w:r>
          </w:p>
        </w:tc>
        <w:tc>
          <w:tcPr>
            <w:tcW w:w="0" w:type="auto"/>
          </w:tcPr>
          <w:p w14:paraId="751E2DDD" w14:textId="77777777" w:rsidR="00AD752F" w:rsidRDefault="00AD752F" w:rsidP="008C60E1">
            <w:r>
              <w:t>Purpose</w:t>
            </w:r>
          </w:p>
        </w:tc>
      </w:tr>
      <w:tr w:rsidR="00AD752F" w14:paraId="17964E95" w14:textId="77777777" w:rsidTr="00CF0430">
        <w:trPr>
          <w:jc w:val="center"/>
        </w:trPr>
        <w:tc>
          <w:tcPr>
            <w:tcW w:w="0" w:type="auto"/>
          </w:tcPr>
          <w:p w14:paraId="2158D281" w14:textId="77777777" w:rsidR="00AD752F" w:rsidRDefault="00AD752F" w:rsidP="00040D0C">
            <w:pPr>
              <w:jc w:val="center"/>
            </w:pPr>
            <w:r>
              <w:t>v0…v14</w:t>
            </w:r>
          </w:p>
        </w:tc>
        <w:tc>
          <w:tcPr>
            <w:tcW w:w="0" w:type="auto"/>
          </w:tcPr>
          <w:p w14:paraId="67906FA2" w14:textId="77777777" w:rsidR="00AD752F" w:rsidRDefault="00AD752F" w:rsidP="00040D0C">
            <w:pPr>
              <w:jc w:val="center"/>
            </w:pPr>
            <w:r>
              <w:t>5000</w:t>
            </w:r>
          </w:p>
        </w:tc>
        <w:tc>
          <w:tcPr>
            <w:tcW w:w="0" w:type="auto"/>
          </w:tcPr>
          <w:p w14:paraId="4264296F" w14:textId="5F1E2815" w:rsidR="00AD752F" w:rsidRDefault="00AD752F" w:rsidP="008C60E1">
            <w:r>
              <w:t>Low</w:t>
            </w:r>
            <w:r w:rsidR="00CF0430">
              <w:t>er</w:t>
            </w:r>
            <w:r>
              <w:t xml:space="preserve"> noise</w:t>
            </w:r>
          </w:p>
        </w:tc>
      </w:tr>
      <w:tr w:rsidR="00AD752F" w14:paraId="22B059FC" w14:textId="77777777" w:rsidTr="00CF0430">
        <w:trPr>
          <w:jc w:val="center"/>
        </w:trPr>
        <w:tc>
          <w:tcPr>
            <w:tcW w:w="0" w:type="auto"/>
          </w:tcPr>
          <w:p w14:paraId="7C517A00" w14:textId="77777777" w:rsidR="00AD752F" w:rsidRDefault="00AD752F" w:rsidP="00040D0C">
            <w:pPr>
              <w:jc w:val="center"/>
            </w:pPr>
            <w:r>
              <w:t>v15…v32</w:t>
            </w:r>
          </w:p>
        </w:tc>
        <w:tc>
          <w:tcPr>
            <w:tcW w:w="0" w:type="auto"/>
          </w:tcPr>
          <w:p w14:paraId="5CC243F7" w14:textId="77777777" w:rsidR="00AD752F" w:rsidRDefault="00AD752F" w:rsidP="00040D0C">
            <w:pPr>
              <w:jc w:val="center"/>
            </w:pPr>
            <w:r>
              <w:t>1000</w:t>
            </w:r>
          </w:p>
        </w:tc>
        <w:tc>
          <w:tcPr>
            <w:tcW w:w="0" w:type="auto"/>
          </w:tcPr>
          <w:p w14:paraId="21A3C459" w14:textId="170D895B" w:rsidR="00AD752F" w:rsidRDefault="00AD752F" w:rsidP="008C60E1">
            <w:r>
              <w:t>Larger viewing zone</w:t>
            </w:r>
          </w:p>
        </w:tc>
      </w:tr>
      <w:tr w:rsidR="00AD752F" w14:paraId="56D74FBC" w14:textId="77777777" w:rsidTr="00CF0430">
        <w:trPr>
          <w:jc w:val="center"/>
        </w:trPr>
        <w:tc>
          <w:tcPr>
            <w:tcW w:w="0" w:type="auto"/>
          </w:tcPr>
          <w:p w14:paraId="57E3D7B4" w14:textId="0DF64B90" w:rsidR="00AD752F" w:rsidRDefault="00AD752F" w:rsidP="00040D0C">
            <w:pPr>
              <w:jc w:val="center"/>
            </w:pPr>
            <w:r>
              <w:t>h0…h29</w:t>
            </w:r>
          </w:p>
        </w:tc>
        <w:tc>
          <w:tcPr>
            <w:tcW w:w="0" w:type="auto"/>
          </w:tcPr>
          <w:p w14:paraId="5AD6F6C5" w14:textId="075EE36B" w:rsidR="00AD752F" w:rsidRDefault="00CF0430" w:rsidP="00040D0C">
            <w:pPr>
              <w:jc w:val="center"/>
            </w:pPr>
            <w:r>
              <w:t>1000</w:t>
            </w:r>
          </w:p>
        </w:tc>
        <w:tc>
          <w:tcPr>
            <w:tcW w:w="0" w:type="auto"/>
          </w:tcPr>
          <w:p w14:paraId="03C5D05E" w14:textId="16E94D6A" w:rsidR="00AD752F" w:rsidRDefault="00040D0C" w:rsidP="008C60E1">
            <w:r>
              <w:t>Larger view density</w:t>
            </w:r>
          </w:p>
        </w:tc>
      </w:tr>
      <w:tr w:rsidR="0014755F" w14:paraId="591A7942" w14:textId="77777777" w:rsidTr="00CF0430">
        <w:trPr>
          <w:jc w:val="center"/>
        </w:trPr>
        <w:tc>
          <w:tcPr>
            <w:tcW w:w="0" w:type="auto"/>
          </w:tcPr>
          <w:p w14:paraId="4628A6D7" w14:textId="4A9FFA9F" w:rsidR="0014755F" w:rsidRDefault="0014755F" w:rsidP="00040D0C">
            <w:pPr>
              <w:jc w:val="center"/>
            </w:pPr>
            <w:r>
              <w:t>g0…g32</w:t>
            </w:r>
          </w:p>
        </w:tc>
        <w:tc>
          <w:tcPr>
            <w:tcW w:w="0" w:type="auto"/>
          </w:tcPr>
          <w:p w14:paraId="209561BF" w14:textId="79B42BC8" w:rsidR="0014755F" w:rsidRDefault="0014755F" w:rsidP="00040D0C">
            <w:pPr>
              <w:jc w:val="center"/>
            </w:pPr>
            <w:r>
              <w:t>500</w:t>
            </w:r>
          </w:p>
        </w:tc>
        <w:tc>
          <w:tcPr>
            <w:tcW w:w="0" w:type="auto"/>
          </w:tcPr>
          <w:p w14:paraId="1DD3957C" w14:textId="46C1D261" w:rsidR="0014755F" w:rsidRDefault="0014755F" w:rsidP="008C60E1">
            <w:r>
              <w:t>&gt;1 m² viewing zone</w:t>
            </w:r>
          </w:p>
        </w:tc>
      </w:tr>
    </w:tbl>
    <w:p w14:paraId="4573BADB" w14:textId="73C9A66B" w:rsidR="00F96641" w:rsidRDefault="00F96641" w:rsidP="00F96641">
      <w:pPr>
        <w:pStyle w:val="Heading1"/>
      </w:pPr>
      <w:r>
        <w:t>Viewpoints</w:t>
      </w:r>
    </w:p>
    <w:p w14:paraId="2790D7AF" w14:textId="19AEDF3E" w:rsidR="007A06DE" w:rsidRDefault="007A06DE" w:rsidP="007A06DE">
      <w:r>
        <w:t xml:space="preserve">The viewpoints are visualized in </w:t>
      </w:r>
      <w:r>
        <w:fldChar w:fldCharType="begin"/>
      </w:r>
      <w:r>
        <w:instrText xml:space="preserve"> REF _Ref526242603 \h </w:instrText>
      </w:r>
      <w:r>
        <w:fldChar w:fldCharType="separate"/>
      </w:r>
      <w:r w:rsidR="006118CF">
        <w:t xml:space="preserve">Figure </w:t>
      </w:r>
      <w:r w:rsidR="006118CF">
        <w:rPr>
          <w:noProof/>
        </w:rPr>
        <w:t>1</w:t>
      </w:r>
      <w:r>
        <w:fldChar w:fldCharType="end"/>
      </w:r>
      <w:r>
        <w:t>.</w:t>
      </w:r>
      <w:r w:rsidR="00A65788">
        <w:t xml:space="preserve"> Apart from v7 and v8, the viewpoints</w:t>
      </w:r>
      <w:r w:rsidR="00F96641">
        <w:t xml:space="preserve"> of ClassroomVideo </w:t>
      </w:r>
      <w:r w:rsidR="00A65788">
        <w:t xml:space="preserve">form </w:t>
      </w:r>
      <w:r w:rsidR="00F96641">
        <w:t>a hexagonal lattice. Making use of Eisenstein integers:</w:t>
      </w:r>
    </w:p>
    <w:p w14:paraId="693EE17C" w14:textId="2C5D540D" w:rsidR="00F96641" w:rsidRDefault="00F96641" w:rsidP="007A06DE"/>
    <w:p w14:paraId="0521E352" w14:textId="086612FC" w:rsidR="00F96641" w:rsidRPr="00F96641" w:rsidRDefault="00690CBC" w:rsidP="007A06DE">
      <m:oMathPara>
        <m:oMath>
          <m:sSup>
            <m:sSupPr>
              <m:ctrlPr>
                <w:rPr>
                  <w:rFonts w:ascii="Cambria Math" w:hAnsi="Cambria Math"/>
                  <w:i/>
                </w:rPr>
              </m:ctrlPr>
            </m:sSupPr>
            <m:e>
              <m:r>
                <w:rPr>
                  <w:rFonts w:ascii="Cambria Math" w:hAnsi="Cambria Math"/>
                </w:rPr>
                <m:t>i</m:t>
              </m:r>
            </m:e>
            <m:sup>
              <m:r>
                <w:rPr>
                  <w:rFonts w:ascii="Cambria Math" w:hAnsi="Cambria Math"/>
                </w:rPr>
                <m:t>2</m:t>
              </m:r>
            </m:sup>
          </m:sSup>
          <m:r>
            <w:rPr>
              <w:rFonts w:ascii="Cambria Math" w:hAnsi="Cambria Math"/>
            </w:rPr>
            <m:t>-ij+</m:t>
          </m:r>
          <m:sSup>
            <m:sSupPr>
              <m:ctrlPr>
                <w:rPr>
                  <w:rFonts w:ascii="Cambria Math" w:hAnsi="Cambria Math"/>
                  <w:i/>
                </w:rPr>
              </m:ctrlPr>
            </m:sSupPr>
            <m:e>
              <m:r>
                <w:rPr>
                  <w:rFonts w:ascii="Cambria Math" w:hAnsi="Cambria Math"/>
                </w:rPr>
                <m:t>j</m:t>
              </m:r>
            </m:e>
            <m:sup>
              <m:r>
                <w:rPr>
                  <w:rFonts w:ascii="Cambria Math" w:hAnsi="Cambria Math"/>
                </w:rPr>
                <m:t>2</m:t>
              </m:r>
            </m:sup>
          </m:sSup>
          <m:r>
            <w:rPr>
              <w:rFonts w:ascii="Cambria Math" w:hAnsi="Cambria Math"/>
            </w:rPr>
            <m:t>≤3=N</m:t>
          </m:r>
        </m:oMath>
      </m:oMathPara>
    </w:p>
    <w:p w14:paraId="3A82EB34" w14:textId="02486803" w:rsidR="00F96641" w:rsidRPr="00F96641" w:rsidRDefault="00F96641" w:rsidP="007A06DE">
      <m:oMathPara>
        <m:oMath>
          <m:r>
            <w:rPr>
              <w:rFonts w:ascii="Cambria Math" w:hAnsi="Cambria Math"/>
            </w:rPr>
            <m:t>x=r</m:t>
          </m:r>
          <m:r>
            <m:rPr>
              <m:scr m:val="fraktur"/>
              <m:sty m:val="p"/>
            </m:rPr>
            <w:rPr>
              <w:rFonts w:ascii="Cambria Math" w:hAnsi="Cambria Math"/>
            </w:rPr>
            <m:t xml:space="preserve"> R</m:t>
          </m:r>
          <m:d>
            <m:dPr>
              <m:begChr m:val="["/>
              <m:endChr m:val="]"/>
              <m:ctrlPr>
                <w:rPr>
                  <w:rFonts w:ascii="Cambria Math" w:hAnsi="Cambria Math"/>
                </w:rPr>
              </m:ctrlPr>
            </m:dPr>
            <m:e>
              <m:r>
                <w:rPr>
                  <w:rFonts w:ascii="Cambria Math" w:hAnsi="Cambria Math"/>
                </w:rPr>
                <m:t>i+ωj</m:t>
              </m:r>
            </m:e>
          </m:d>
        </m:oMath>
      </m:oMathPara>
    </w:p>
    <w:p w14:paraId="694062E1" w14:textId="73F700C7" w:rsidR="00F96641" w:rsidRPr="00F96641" w:rsidRDefault="00F96641" w:rsidP="00F96641">
      <m:oMathPara>
        <m:oMath>
          <m:r>
            <w:rPr>
              <w:rFonts w:ascii="Cambria Math" w:hAnsi="Cambria Math"/>
            </w:rPr>
            <m:t>y=r</m:t>
          </m:r>
          <m:r>
            <m:rPr>
              <m:scr m:val="fraktur"/>
              <m:sty m:val="p"/>
            </m:rPr>
            <w:rPr>
              <w:rFonts w:ascii="Cambria Math" w:hAnsi="Cambria Math"/>
            </w:rPr>
            <m:t xml:space="preserve"> I</m:t>
          </m:r>
          <m:d>
            <m:dPr>
              <m:begChr m:val="["/>
              <m:endChr m:val="]"/>
              <m:ctrlPr>
                <w:rPr>
                  <w:rFonts w:ascii="Cambria Math" w:hAnsi="Cambria Math"/>
                </w:rPr>
              </m:ctrlPr>
            </m:dPr>
            <m:e>
              <m:r>
                <w:rPr>
                  <w:rFonts w:ascii="Cambria Math" w:hAnsi="Cambria Math"/>
                </w:rPr>
                <m:t>i+ωj</m:t>
              </m:r>
            </m:e>
          </m:d>
        </m:oMath>
      </m:oMathPara>
    </w:p>
    <w:p w14:paraId="33927BE5" w14:textId="0693FE92" w:rsidR="00F96641" w:rsidRPr="00F96641" w:rsidRDefault="00F96641" w:rsidP="007A06DE"/>
    <w:p w14:paraId="6A304B54" w14:textId="4B5EA1BF" w:rsidR="00A757F7" w:rsidRDefault="00F96641" w:rsidP="007A06DE">
      <w:r>
        <w:t>For</w:t>
      </w:r>
      <w:r w:rsidR="00E451A3">
        <w:t xml:space="preserve"> integers</w:t>
      </w:r>
      <w:r>
        <w:t xml:space="preserve"> </w:t>
      </w:r>
      <w:r w:rsidR="00E451A3">
        <w:rPr>
          <w:i/>
        </w:rPr>
        <w:t xml:space="preserve">i </w:t>
      </w:r>
      <w:r w:rsidR="00E451A3" w:rsidRPr="00E451A3">
        <w:t>and</w:t>
      </w:r>
      <w:r w:rsidR="00A65788">
        <w:t xml:space="preserve"> </w:t>
      </w:r>
      <w:r w:rsidR="00A65788" w:rsidRPr="00A757F7">
        <w:rPr>
          <w:i/>
        </w:rPr>
        <w:t>j</w:t>
      </w:r>
      <w:r w:rsidR="004F23E3">
        <w:t xml:space="preserve">. The </w:t>
      </w:r>
      <w:r w:rsidR="00E451A3">
        <w:t xml:space="preserve">set of </w:t>
      </w:r>
      <w:r w:rsidR="004F23E3">
        <w:t>views v0…v6, v9…v14 correspond</w:t>
      </w:r>
      <w:r w:rsidR="00E451A3">
        <w:t>s</w:t>
      </w:r>
      <w:r w:rsidR="004F23E3">
        <w:t xml:space="preserve"> to</w:t>
      </w:r>
      <w:r>
        <w:t xml:space="preserve"> a maximum norm </w:t>
      </w:r>
      <w:r w:rsidRPr="00F96641">
        <w:rPr>
          <w:i/>
        </w:rPr>
        <w:t>N</w:t>
      </w:r>
      <w:r>
        <w:t xml:space="preserve"> = 3 and </w:t>
      </w:r>
      <w:r w:rsidR="004F23E3">
        <w:t xml:space="preserve">a </w:t>
      </w:r>
      <w:r>
        <w:t xml:space="preserve">grid </w:t>
      </w:r>
      <w:r w:rsidR="00A757F7">
        <w:t>spacing</w:t>
      </w:r>
      <w:r>
        <w:t xml:space="preserve"> </w:t>
      </w:r>
      <w:r>
        <w:rPr>
          <w:i/>
        </w:rPr>
        <w:t xml:space="preserve">r = </w:t>
      </w:r>
      <w:r w:rsidRPr="00F96641">
        <w:t>60 mm</w:t>
      </w:r>
      <w:r>
        <w:t xml:space="preserve">. This results in a horizontal viewing </w:t>
      </w:r>
      <w:r w:rsidR="00543685">
        <w:t>radius</w:t>
      </w:r>
      <w:r>
        <w:t xml:space="preserve"> of</w:t>
      </w:r>
      <m:oMath>
        <m:r>
          <w:rPr>
            <w:rFonts w:ascii="Cambria Math" w:hAnsi="Cambria Math"/>
          </w:rPr>
          <m:t xml:space="preserve"> r</m:t>
        </m:r>
        <m:rad>
          <m:radPr>
            <m:degHide m:val="1"/>
            <m:ctrlPr>
              <w:rPr>
                <w:rFonts w:ascii="Cambria Math" w:hAnsi="Cambria Math"/>
                <w:i/>
              </w:rPr>
            </m:ctrlPr>
          </m:radPr>
          <m:deg/>
          <m:e>
            <m:r>
              <w:rPr>
                <w:rFonts w:ascii="Cambria Math" w:hAnsi="Cambria Math"/>
              </w:rPr>
              <m:t>N</m:t>
            </m:r>
          </m:e>
        </m:rad>
        <m:r>
          <w:rPr>
            <w:rFonts w:ascii="Cambria Math" w:hAnsi="Cambria Math"/>
          </w:rPr>
          <m:t>≈104</m:t>
        </m:r>
        <m:r>
          <m:rPr>
            <m:sty m:val="p"/>
          </m:rPr>
          <w:rPr>
            <w:rFonts w:ascii="Cambria Math" w:hAnsi="Cambria Math"/>
          </w:rPr>
          <m:t>mm</m:t>
        </m:r>
      </m:oMath>
      <w:r>
        <w:t>.</w:t>
      </w:r>
      <w:r w:rsidR="00543685">
        <w:t xml:space="preserve"> </w:t>
      </w:r>
    </w:p>
    <w:p w14:paraId="3BE226F0" w14:textId="77777777" w:rsidR="00A757F7" w:rsidRDefault="00A757F7" w:rsidP="007A06DE"/>
    <w:p w14:paraId="1067B5F7" w14:textId="77777777" w:rsidR="00A757F7" w:rsidRDefault="00543685" w:rsidP="007A06DE">
      <w:r>
        <w:lastRenderedPageBreak/>
        <w:t xml:space="preserve">The set v15…v32 is created by increasing </w:t>
      </w:r>
      <w:r w:rsidRPr="00543685">
        <w:rPr>
          <w:i/>
        </w:rPr>
        <w:t>N</w:t>
      </w:r>
      <w:r>
        <w:t xml:space="preserve"> to 7. This extends the hexagonal lattice to a horizontal viewing radius of</w:t>
      </w:r>
      <m:oMath>
        <m:r>
          <w:rPr>
            <w:rFonts w:ascii="Cambria Math" w:hAnsi="Cambria Math"/>
          </w:rPr>
          <m:t xml:space="preserve"> r</m:t>
        </m:r>
        <m:rad>
          <m:radPr>
            <m:degHide m:val="1"/>
            <m:ctrlPr>
              <w:rPr>
                <w:rFonts w:ascii="Cambria Math" w:hAnsi="Cambria Math"/>
                <w:i/>
              </w:rPr>
            </m:ctrlPr>
          </m:radPr>
          <m:deg/>
          <m:e>
            <m:r>
              <w:rPr>
                <w:rFonts w:ascii="Cambria Math" w:hAnsi="Cambria Math"/>
              </w:rPr>
              <m:t>N</m:t>
            </m:r>
          </m:e>
        </m:rad>
        <m:r>
          <w:rPr>
            <w:rFonts w:ascii="Cambria Math" w:hAnsi="Cambria Math"/>
          </w:rPr>
          <m:t>≈159</m:t>
        </m:r>
        <m:r>
          <m:rPr>
            <m:sty m:val="p"/>
          </m:rPr>
          <w:rPr>
            <w:rFonts w:ascii="Cambria Math" w:hAnsi="Cambria Math"/>
          </w:rPr>
          <m:t>mm</m:t>
        </m:r>
      </m:oMath>
      <w:r>
        <w:t>.</w:t>
      </w:r>
      <w:r w:rsidR="00A757F7">
        <w:t xml:space="preserve"> </w:t>
      </w:r>
    </w:p>
    <w:p w14:paraId="5E10F03F" w14:textId="77777777" w:rsidR="00A757F7" w:rsidRDefault="00A757F7" w:rsidP="007A06DE"/>
    <w:p w14:paraId="0B15E147" w14:textId="0901547E" w:rsidR="00543685" w:rsidRPr="00543685" w:rsidRDefault="00543685" w:rsidP="007A06DE">
      <w:r>
        <w:t xml:space="preserve">The set </w:t>
      </w:r>
      <w:r w:rsidRPr="00543685">
        <w:t>h</w:t>
      </w:r>
      <w:r>
        <w:t xml:space="preserve">0…h29 is created by including </w:t>
      </w:r>
      <w:r w:rsidRPr="00543685">
        <w:t>h</w:t>
      </w:r>
      <w:r>
        <w:t xml:space="preserve">alf-integers in </w:t>
      </w:r>
      <w:r w:rsidRPr="00543685">
        <w:rPr>
          <w:i/>
        </w:rPr>
        <w:t>i</w:t>
      </w:r>
      <w:r>
        <w:t xml:space="preserve"> and </w:t>
      </w:r>
      <w:r w:rsidRPr="00543685">
        <w:rPr>
          <w:i/>
        </w:rPr>
        <w:t>j</w:t>
      </w:r>
      <w:r>
        <w:t xml:space="preserve">. </w:t>
      </w:r>
      <w:r w:rsidR="00A757F7">
        <w:t xml:space="preserve">Please notice that the union of v0…v14 and h0…h29 is also a hexagonal lattice with viewing radius 104mm. To support future extension of the </w:t>
      </w:r>
      <w:r w:rsidR="004F23E3">
        <w:t>integer</w:t>
      </w:r>
      <w:r w:rsidR="00A757F7">
        <w:t xml:space="preserve"> lattice w</w:t>
      </w:r>
      <w:r>
        <w:t xml:space="preserve">e have named these views h0, h1, etc. </w:t>
      </w:r>
      <w:r w:rsidR="00A757F7">
        <w:t xml:space="preserve">with </w:t>
      </w:r>
      <w:r>
        <w:t xml:space="preserve">‘h’ for half. </w:t>
      </w:r>
    </w:p>
    <w:p w14:paraId="47012DE6" w14:textId="7F9ED0FB" w:rsidR="007A06DE" w:rsidRDefault="007A06DE" w:rsidP="007A06DE"/>
    <w:p w14:paraId="1A638F0C" w14:textId="00E04EF4" w:rsidR="007A06DE" w:rsidRDefault="0013559A" w:rsidP="007A06DE">
      <w:pPr>
        <w:keepNext/>
      </w:pPr>
      <w:r>
        <w:rPr>
          <w:noProof/>
        </w:rPr>
        <w:drawing>
          <wp:inline distT="0" distB="0" distL="0" distR="0" wp14:anchorId="384187C2" wp14:editId="73AE5AC9">
            <wp:extent cx="5804992" cy="2619119"/>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lassroomImage.png"/>
                    <pic:cNvPicPr/>
                  </pic:nvPicPr>
                  <pic:blipFill rotWithShape="1">
                    <a:blip r:embed="rId8" cstate="print">
                      <a:extLst>
                        <a:ext uri="{28A0092B-C50C-407E-A947-70E740481C1C}">
                          <a14:useLocalDpi xmlns:a14="http://schemas.microsoft.com/office/drawing/2010/main" val="0"/>
                        </a:ext>
                      </a:extLst>
                    </a:blip>
                    <a:srcRect l="8779" t="23298" r="6442" b="23165"/>
                    <a:stretch/>
                  </pic:blipFill>
                  <pic:spPr bwMode="auto">
                    <a:xfrm>
                      <a:off x="0" y="0"/>
                      <a:ext cx="5817614" cy="2624814"/>
                    </a:xfrm>
                    <a:prstGeom prst="rect">
                      <a:avLst/>
                    </a:prstGeom>
                    <a:ln>
                      <a:noFill/>
                    </a:ln>
                    <a:extLst>
                      <a:ext uri="{53640926-AAD7-44D8-BBD7-CCE9431645EC}">
                        <a14:shadowObscured xmlns:a14="http://schemas.microsoft.com/office/drawing/2010/main"/>
                      </a:ext>
                    </a:extLst>
                  </pic:spPr>
                </pic:pic>
              </a:graphicData>
            </a:graphic>
          </wp:inline>
        </w:drawing>
      </w:r>
    </w:p>
    <w:p w14:paraId="34BF3C1C" w14:textId="3551DB50" w:rsidR="007A06DE" w:rsidRDefault="007A06DE" w:rsidP="007A06DE">
      <w:pPr>
        <w:pStyle w:val="Caption"/>
        <w:jc w:val="both"/>
      </w:pPr>
      <w:bookmarkStart w:id="0" w:name="_Ref526242603"/>
      <w:r>
        <w:t xml:space="preserve">Figure </w:t>
      </w:r>
      <w:r w:rsidR="006118CF">
        <w:rPr>
          <w:noProof/>
        </w:rPr>
        <w:fldChar w:fldCharType="begin"/>
      </w:r>
      <w:r w:rsidR="006118CF">
        <w:rPr>
          <w:noProof/>
        </w:rPr>
        <w:instrText xml:space="preserve"> SEQ Figure \* ARABIC </w:instrText>
      </w:r>
      <w:r w:rsidR="006118CF">
        <w:rPr>
          <w:noProof/>
        </w:rPr>
        <w:fldChar w:fldCharType="separate"/>
      </w:r>
      <w:r w:rsidR="006118CF">
        <w:rPr>
          <w:noProof/>
        </w:rPr>
        <w:t>1</w:t>
      </w:r>
      <w:r w:rsidR="006118CF">
        <w:rPr>
          <w:noProof/>
        </w:rPr>
        <w:fldChar w:fldCharType="end"/>
      </w:r>
      <w:bookmarkEnd w:id="0"/>
      <w:r>
        <w:t>: Viewpoints of ClassroomImage. The viewpoints v0…v14 are shared with ClassroomVideo</w:t>
      </w:r>
      <w:r w:rsidR="00E21F67">
        <w:t>, t</w:t>
      </w:r>
      <w:r>
        <w:t>he v15…v32 viewpoints continue the he</w:t>
      </w:r>
      <w:r w:rsidR="00E21F67">
        <w:t>xagonal lattice, and t</w:t>
      </w:r>
      <w:r>
        <w:t>he viewpoints h0...h29 add intermediate viewpoints.</w:t>
      </w:r>
    </w:p>
    <w:p w14:paraId="56464875" w14:textId="02C48BA5" w:rsidR="0014755F" w:rsidRDefault="0014755F" w:rsidP="0014755F">
      <w:r>
        <w:t xml:space="preserve">The set g0…g32 </w:t>
      </w:r>
      <w:r w:rsidR="006118CF">
        <w:t xml:space="preserve">(Figure 2) </w:t>
      </w:r>
      <w:r>
        <w:t xml:space="preserve">is designed </w:t>
      </w:r>
      <w:r w:rsidR="006118CF">
        <w:t xml:space="preserve">to enclose a 1 m² area </w:t>
      </w:r>
      <w:r>
        <w:t xml:space="preserve">after e-mail discussion with Gun Bang. For this set </w:t>
      </w:r>
      <m:oMath>
        <m:r>
          <w:rPr>
            <w:rFonts w:ascii="Cambria Math" w:hAnsi="Cambria Math"/>
          </w:rPr>
          <m:t xml:space="preserve">r=240 </m:t>
        </m:r>
        <m:r>
          <m:rPr>
            <m:sty m:val="p"/>
          </m:rPr>
          <w:rPr>
            <w:rFonts w:ascii="Cambria Math" w:hAnsi="Cambria Math"/>
          </w:rPr>
          <m:t>mm</m:t>
        </m:r>
      </m:oMath>
      <w:r>
        <w:t xml:space="preserve"> and N = 7. Like with ClassroomVideo</w:t>
      </w:r>
      <w:r w:rsidR="006118CF">
        <w:t>,</w:t>
      </w:r>
      <w:r>
        <w:t xml:space="preserve"> g7 and g8 stick out of the horizontal plane by a distance </w:t>
      </w:r>
      <w:r>
        <w:rPr>
          <w:i/>
        </w:rPr>
        <w:t>r</w:t>
      </w:r>
      <w:r>
        <w:t xml:space="preserve">. </w:t>
      </w:r>
      <w:r w:rsidR="006118CF">
        <w:t xml:space="preserve">All other views form a hexagonal lattice within the horizontal plane. </w:t>
      </w:r>
      <w:r w:rsidR="003C595A">
        <w:t xml:space="preserve">Notice how the inner ring of the g-set </w:t>
      </w:r>
      <w:r w:rsidR="006118CF">
        <w:t xml:space="preserve">surrounds </w:t>
      </w:r>
      <w:r w:rsidR="003C595A">
        <w:t xml:space="preserve">the outer ring of the v-set. Depth estimation and view synthesis on this set will be a large challenge. </w:t>
      </w:r>
      <w:r>
        <w:t xml:space="preserve">The depth range of this </w:t>
      </w:r>
      <w:r w:rsidR="003C595A">
        <w:t>set</w:t>
      </w:r>
      <w:r>
        <w:t xml:space="preserve"> has been </w:t>
      </w:r>
      <w:r w:rsidR="006118CF">
        <w:t xml:space="preserve">enlarged from </w:t>
      </w:r>
      <m:oMath>
        <m:d>
          <m:dPr>
            <m:begChr m:val="["/>
            <m:endChr m:val=""/>
            <m:ctrlPr>
              <w:rPr>
                <w:rFonts w:ascii="Cambria Math" w:hAnsi="Cambria Math"/>
                <w:i/>
              </w:rPr>
            </m:ctrlPr>
          </m:dPr>
          <m:e>
            <m:d>
              <m:dPr>
                <m:begChr m:val=""/>
                <m:ctrlPr>
                  <w:rPr>
                    <w:rFonts w:ascii="Cambria Math" w:hAnsi="Cambria Math"/>
                    <w:i/>
                  </w:rPr>
                </m:ctrlPr>
              </m:dPr>
              <m:e>
                <m:r>
                  <w:rPr>
                    <w:rFonts w:ascii="Cambria Math" w:hAnsi="Cambria Math"/>
                  </w:rPr>
                  <m:t xml:space="preserve">0.8 </m:t>
                </m:r>
                <m:r>
                  <m:rPr>
                    <m:sty m:val="p"/>
                  </m:rPr>
                  <w:rPr>
                    <w:rFonts w:ascii="Cambria Math" w:hAnsi="Cambria Math"/>
                  </w:rPr>
                  <m:t>m</m:t>
                </m:r>
                <m:r>
                  <w:rPr>
                    <w:rFonts w:ascii="Cambria Math" w:hAnsi="Cambria Math"/>
                  </w:rPr>
                  <m:t>,∞</m:t>
                </m:r>
              </m:e>
            </m:d>
          </m:e>
        </m:d>
      </m:oMath>
      <w:r w:rsidR="006118CF">
        <w:t xml:space="preserve"> </w:t>
      </w:r>
      <w:r>
        <w:t xml:space="preserve">to </w:t>
      </w:r>
      <m:oMath>
        <m:d>
          <m:dPr>
            <m:begChr m:val="["/>
            <m:endChr m:val=""/>
            <m:ctrlPr>
              <w:rPr>
                <w:rFonts w:ascii="Cambria Math" w:hAnsi="Cambria Math"/>
                <w:i/>
              </w:rPr>
            </m:ctrlPr>
          </m:dPr>
          <m:e>
            <m:d>
              <m:dPr>
                <m:begChr m:val=""/>
                <m:ctrlPr>
                  <w:rPr>
                    <w:rFonts w:ascii="Cambria Math" w:hAnsi="Cambria Math"/>
                    <w:i/>
                  </w:rPr>
                </m:ctrlPr>
              </m:dPr>
              <m:e>
                <m:r>
                  <w:rPr>
                    <w:rFonts w:ascii="Cambria Math" w:hAnsi="Cambria Math"/>
                  </w:rPr>
                  <m:t xml:space="preserve">0.4 </m:t>
                </m:r>
                <m:r>
                  <m:rPr>
                    <m:sty m:val="p"/>
                  </m:rPr>
                  <w:rPr>
                    <w:rFonts w:ascii="Cambria Math" w:hAnsi="Cambria Math"/>
                  </w:rPr>
                  <m:t>m</m:t>
                </m:r>
                <m:r>
                  <w:rPr>
                    <w:rFonts w:ascii="Cambria Math" w:hAnsi="Cambria Math"/>
                  </w:rPr>
                  <m:t>,∞</m:t>
                </m:r>
              </m:e>
            </m:d>
          </m:e>
        </m:d>
      </m:oMath>
      <w:r w:rsidR="006118CF">
        <w:t>.</w:t>
      </w:r>
    </w:p>
    <w:p w14:paraId="1C31AD23" w14:textId="38CBDA54" w:rsidR="0014755F" w:rsidRDefault="0014755F" w:rsidP="0014755F"/>
    <w:p w14:paraId="7F838E58" w14:textId="0880C498" w:rsidR="0014755F" w:rsidRPr="0014755F" w:rsidRDefault="0014755F" w:rsidP="0014755F">
      <w:r>
        <w:rPr>
          <w:noProof/>
        </w:rPr>
        <w:drawing>
          <wp:inline distT="0" distB="0" distL="0" distR="0" wp14:anchorId="4F02B92F" wp14:editId="650BFB2D">
            <wp:extent cx="5318760" cy="24434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iewpointsMeter.png"/>
                    <pic:cNvPicPr/>
                  </pic:nvPicPr>
                  <pic:blipFill rotWithShape="1">
                    <a:blip r:embed="rId9">
                      <a:extLst>
                        <a:ext uri="{28A0092B-C50C-407E-A947-70E740481C1C}">
                          <a14:useLocalDpi xmlns:a14="http://schemas.microsoft.com/office/drawing/2010/main" val="0"/>
                        </a:ext>
                      </a:extLst>
                    </a:blip>
                    <a:srcRect l="5046" t="22861" r="5420" b="19569"/>
                    <a:stretch/>
                  </pic:blipFill>
                  <pic:spPr bwMode="auto">
                    <a:xfrm>
                      <a:off x="0" y="0"/>
                      <a:ext cx="5318760" cy="2443480"/>
                    </a:xfrm>
                    <a:prstGeom prst="rect">
                      <a:avLst/>
                    </a:prstGeom>
                    <a:ln>
                      <a:noFill/>
                    </a:ln>
                    <a:extLst>
                      <a:ext uri="{53640926-AAD7-44D8-BBD7-CCE9431645EC}">
                        <a14:shadowObscured xmlns:a14="http://schemas.microsoft.com/office/drawing/2010/main"/>
                      </a:ext>
                    </a:extLst>
                  </pic:spPr>
                </pic:pic>
              </a:graphicData>
            </a:graphic>
          </wp:inline>
        </w:drawing>
      </w:r>
    </w:p>
    <w:p w14:paraId="4D26E131" w14:textId="73086FC2" w:rsidR="006118CF" w:rsidRDefault="006118CF" w:rsidP="006118CF">
      <w:pPr>
        <w:pStyle w:val="Caption"/>
        <w:jc w:val="both"/>
      </w:pPr>
      <w:r>
        <w:t xml:space="preserve">Figure </w:t>
      </w:r>
      <w:r>
        <w:rPr>
          <w:noProof/>
        </w:rPr>
        <w:fldChar w:fldCharType="begin"/>
      </w:r>
      <w:r>
        <w:rPr>
          <w:noProof/>
        </w:rPr>
        <w:instrText xml:space="preserve"> SEQ Figure \* ARABIC </w:instrText>
      </w:r>
      <w:r>
        <w:rPr>
          <w:noProof/>
        </w:rPr>
        <w:fldChar w:fldCharType="separate"/>
      </w:r>
      <w:r>
        <w:rPr>
          <w:noProof/>
        </w:rPr>
        <w:t>2</w:t>
      </w:r>
      <w:r>
        <w:rPr>
          <w:noProof/>
        </w:rPr>
        <w:fldChar w:fldCharType="end"/>
      </w:r>
      <w:r>
        <w:t>: Viewpoints g0…g32 of ClassroomImage.</w:t>
      </w:r>
    </w:p>
    <w:p w14:paraId="7156FF0A" w14:textId="18E1416E" w:rsidR="0075433A" w:rsidRDefault="0075433A" w:rsidP="003B5AD9">
      <w:pPr>
        <w:pStyle w:val="Heading1"/>
      </w:pPr>
      <w:r>
        <w:t>Data format</w:t>
      </w:r>
      <w:r w:rsidR="00C011D3">
        <w:t>s</w:t>
      </w:r>
    </w:p>
    <w:p w14:paraId="6123AC75" w14:textId="60626A65" w:rsidR="00E451A3" w:rsidRDefault="00E451A3" w:rsidP="00E451A3">
      <w:r>
        <w:t>Camera parameters are described in a single RVS 2.0 JSON configuration file:</w:t>
      </w:r>
    </w:p>
    <w:p w14:paraId="309BF473" w14:textId="77777777" w:rsidR="00E451A3" w:rsidRDefault="00E451A3" w:rsidP="00E451A3"/>
    <w:p w14:paraId="69FDA17D" w14:textId="77777777" w:rsidR="00E451A3" w:rsidRPr="00040D0C" w:rsidRDefault="00E451A3" w:rsidP="00040D0C">
      <w:pPr>
        <w:ind w:left="720"/>
        <w:rPr>
          <w:rStyle w:val="Teletype"/>
        </w:rPr>
      </w:pPr>
      <w:r w:rsidRPr="00040D0C">
        <w:rPr>
          <w:rStyle w:val="Teletype"/>
        </w:rPr>
        <w:t>ClassroomImage.json</w:t>
      </w:r>
    </w:p>
    <w:p w14:paraId="3E65BF23" w14:textId="77777777" w:rsidR="00E451A3" w:rsidRDefault="00E451A3" w:rsidP="0075433A"/>
    <w:p w14:paraId="7434B854" w14:textId="734EDF53" w:rsidR="0075433A" w:rsidRDefault="0075433A" w:rsidP="0075433A">
      <w:r>
        <w:t>Texture</w:t>
      </w:r>
      <w:r w:rsidR="00E451A3">
        <w:t>s</w:t>
      </w:r>
      <w:r>
        <w:t xml:space="preserve"> </w:t>
      </w:r>
      <w:r w:rsidR="00E451A3">
        <w:t>are</w:t>
      </w:r>
      <w:r>
        <w:t xml:space="preserve"> available as </w:t>
      </w:r>
      <w:r w:rsidR="00E451A3">
        <w:t xml:space="preserve">BT.709 limited range YUV 4:2:0 16-bit </w:t>
      </w:r>
      <w:r w:rsidR="00040D0C">
        <w:t>little-endian</w:t>
      </w:r>
      <w:r w:rsidR="00E451A3">
        <w:t xml:space="preserve"> raw frames with files names:</w:t>
      </w:r>
    </w:p>
    <w:p w14:paraId="6DBAA968" w14:textId="2D01DD3D" w:rsidR="002A1B9D" w:rsidRDefault="002A1B9D" w:rsidP="0075433A"/>
    <w:p w14:paraId="2A6BCF94" w14:textId="225B01F2" w:rsidR="00E451A3" w:rsidRDefault="00E451A3" w:rsidP="002A1B9D">
      <w:pPr>
        <w:ind w:left="720"/>
        <w:rPr>
          <w:rStyle w:val="Teletype"/>
        </w:rPr>
      </w:pPr>
      <w:r w:rsidRPr="00E451A3">
        <w:rPr>
          <w:rStyle w:val="Teletype"/>
        </w:rPr>
        <w:t>ClassroomImage</w:t>
      </w:r>
      <w:r>
        <w:rPr>
          <w:rStyle w:val="Teletype"/>
        </w:rPr>
        <w:t>_</w:t>
      </w:r>
      <w:r w:rsidRPr="00E451A3">
        <w:rPr>
          <w:rStyle w:val="Teletype"/>
        </w:rPr>
        <w:t>v0</w:t>
      </w:r>
      <w:r>
        <w:rPr>
          <w:rStyle w:val="Teletype"/>
        </w:rPr>
        <w:t>_</w:t>
      </w:r>
      <w:r w:rsidRPr="00E451A3">
        <w:rPr>
          <w:rStyle w:val="Teletype"/>
        </w:rPr>
        <w:t>color_4096x2048_yuv420p16le</w:t>
      </w:r>
      <w:r>
        <w:rPr>
          <w:rStyle w:val="Teletype"/>
        </w:rPr>
        <w:t>.yuv</w:t>
      </w:r>
    </w:p>
    <w:p w14:paraId="644FFFD2" w14:textId="2AE5594D" w:rsidR="00E451A3" w:rsidRDefault="00E451A3" w:rsidP="00E451A3">
      <w:pPr>
        <w:ind w:left="720"/>
        <w:rPr>
          <w:rStyle w:val="Teletype"/>
        </w:rPr>
      </w:pPr>
      <w:r>
        <w:rPr>
          <w:rStyle w:val="Teletype"/>
        </w:rPr>
        <w:t>ClassroomImage_</w:t>
      </w:r>
      <w:r w:rsidRPr="00E451A3">
        <w:rPr>
          <w:rStyle w:val="Teletype"/>
        </w:rPr>
        <w:t>v</w:t>
      </w:r>
      <w:r>
        <w:rPr>
          <w:rStyle w:val="Teletype"/>
        </w:rPr>
        <w:t>1_</w:t>
      </w:r>
      <w:r w:rsidRPr="00E451A3">
        <w:rPr>
          <w:rStyle w:val="Teletype"/>
        </w:rPr>
        <w:t>color_4096x2048_yuv420p16le</w:t>
      </w:r>
      <w:r>
        <w:rPr>
          <w:rStyle w:val="Teletype"/>
        </w:rPr>
        <w:t>.yuv</w:t>
      </w:r>
    </w:p>
    <w:p w14:paraId="4564C60B" w14:textId="7E1E755A" w:rsidR="002A1B9D" w:rsidRPr="002A1B9D" w:rsidRDefault="002A1B9D" w:rsidP="002A1B9D">
      <w:pPr>
        <w:ind w:left="720"/>
        <w:rPr>
          <w:rStyle w:val="Teletype"/>
        </w:rPr>
      </w:pPr>
      <w:r w:rsidRPr="002A1B9D">
        <w:rPr>
          <w:rStyle w:val="Teletype"/>
        </w:rPr>
        <w:t>…</w:t>
      </w:r>
    </w:p>
    <w:p w14:paraId="7188E8FD" w14:textId="5F6C945F" w:rsidR="002A1B9D" w:rsidRPr="002A1B9D" w:rsidRDefault="002A1B9D" w:rsidP="002A1B9D">
      <w:pPr>
        <w:ind w:left="720"/>
        <w:rPr>
          <w:rStyle w:val="Teletype"/>
        </w:rPr>
      </w:pPr>
      <w:r w:rsidRPr="002A1B9D">
        <w:rPr>
          <w:rStyle w:val="Teletype"/>
        </w:rPr>
        <w:t>ClassroomImage</w:t>
      </w:r>
      <w:r w:rsidR="00E451A3">
        <w:rPr>
          <w:rStyle w:val="Teletype"/>
        </w:rPr>
        <w:t>_</w:t>
      </w:r>
      <w:r w:rsidR="006118CF">
        <w:rPr>
          <w:rStyle w:val="Teletype"/>
        </w:rPr>
        <w:t>g32</w:t>
      </w:r>
      <w:r w:rsidR="00E451A3">
        <w:rPr>
          <w:rStyle w:val="Teletype"/>
        </w:rPr>
        <w:t>_</w:t>
      </w:r>
      <w:r w:rsidR="00E451A3" w:rsidRPr="00E451A3">
        <w:rPr>
          <w:rStyle w:val="Teletype"/>
        </w:rPr>
        <w:t>color_4096x2048_yuv420p16le</w:t>
      </w:r>
      <w:r w:rsidR="00E451A3">
        <w:rPr>
          <w:rStyle w:val="Teletype"/>
        </w:rPr>
        <w:t>.yuv</w:t>
      </w:r>
    </w:p>
    <w:p w14:paraId="0491FECF" w14:textId="77777777" w:rsidR="0075433A" w:rsidRPr="0075433A" w:rsidRDefault="0075433A" w:rsidP="0075433A"/>
    <w:p w14:paraId="3939C9F1" w14:textId="66002C7A" w:rsidR="0075433A" w:rsidRDefault="0075433A" w:rsidP="0075433A">
      <w:r>
        <w:t xml:space="preserve">Depth </w:t>
      </w:r>
      <w:r w:rsidR="00E451A3">
        <w:t xml:space="preserve">maps are </w:t>
      </w:r>
      <w:r>
        <w:t xml:space="preserve">available as </w:t>
      </w:r>
      <w:r w:rsidR="00040D0C">
        <w:t>full range YUV 4:2:0 16-bit little-endian</w:t>
      </w:r>
      <w:r w:rsidR="00E451A3">
        <w:t xml:space="preserve"> raw frames with depth encoded as normalized disparities</w:t>
      </w:r>
      <w:r w:rsidR="00040D0C">
        <w:t xml:space="preserve"> and similar file names</w:t>
      </w:r>
      <w:r w:rsidR="002A1B9D">
        <w:t>:</w:t>
      </w:r>
    </w:p>
    <w:p w14:paraId="1A9F4F2B" w14:textId="77777777" w:rsidR="002A1B9D" w:rsidRDefault="002A1B9D" w:rsidP="0075433A"/>
    <w:p w14:paraId="57ECF29A" w14:textId="6C5EB6D0" w:rsidR="00E451A3" w:rsidRDefault="00E451A3" w:rsidP="00E451A3">
      <w:pPr>
        <w:ind w:left="720"/>
        <w:rPr>
          <w:rStyle w:val="Teletype"/>
        </w:rPr>
      </w:pPr>
      <w:r w:rsidRPr="00E451A3">
        <w:rPr>
          <w:rStyle w:val="Teletype"/>
        </w:rPr>
        <w:t>ClassroomImage</w:t>
      </w:r>
      <w:r>
        <w:rPr>
          <w:rStyle w:val="Teletype"/>
        </w:rPr>
        <w:t>_</w:t>
      </w:r>
      <w:r w:rsidRPr="00E451A3">
        <w:rPr>
          <w:rStyle w:val="Teletype"/>
        </w:rPr>
        <w:t>v0</w:t>
      </w:r>
      <w:r>
        <w:rPr>
          <w:rStyle w:val="Teletype"/>
        </w:rPr>
        <w:t>_depth</w:t>
      </w:r>
      <w:r w:rsidRPr="00E451A3">
        <w:rPr>
          <w:rStyle w:val="Teletype"/>
        </w:rPr>
        <w:t>_4096x2048_yuv420p16le</w:t>
      </w:r>
      <w:r>
        <w:rPr>
          <w:rStyle w:val="Teletype"/>
        </w:rPr>
        <w:t>.yuv</w:t>
      </w:r>
    </w:p>
    <w:p w14:paraId="3823DF21" w14:textId="7C0AEECA" w:rsidR="00E451A3" w:rsidRDefault="00E451A3" w:rsidP="00E451A3">
      <w:pPr>
        <w:ind w:left="720"/>
        <w:rPr>
          <w:rStyle w:val="Teletype"/>
        </w:rPr>
      </w:pPr>
      <w:r>
        <w:rPr>
          <w:rStyle w:val="Teletype"/>
        </w:rPr>
        <w:t>ClassroomImage_</w:t>
      </w:r>
      <w:r w:rsidRPr="00E451A3">
        <w:rPr>
          <w:rStyle w:val="Teletype"/>
        </w:rPr>
        <w:t>v</w:t>
      </w:r>
      <w:r>
        <w:rPr>
          <w:rStyle w:val="Teletype"/>
        </w:rPr>
        <w:t>1_depth</w:t>
      </w:r>
      <w:r w:rsidRPr="00E451A3">
        <w:rPr>
          <w:rStyle w:val="Teletype"/>
        </w:rPr>
        <w:t>_4096x2048_yuv420p16le</w:t>
      </w:r>
      <w:r>
        <w:rPr>
          <w:rStyle w:val="Teletype"/>
        </w:rPr>
        <w:t>.yuv</w:t>
      </w:r>
    </w:p>
    <w:p w14:paraId="5333BF04" w14:textId="77777777" w:rsidR="00E451A3" w:rsidRPr="002A1B9D" w:rsidRDefault="00E451A3" w:rsidP="00E451A3">
      <w:pPr>
        <w:ind w:left="720"/>
        <w:rPr>
          <w:rStyle w:val="Teletype"/>
        </w:rPr>
      </w:pPr>
      <w:r w:rsidRPr="002A1B9D">
        <w:rPr>
          <w:rStyle w:val="Teletype"/>
        </w:rPr>
        <w:t>…</w:t>
      </w:r>
    </w:p>
    <w:p w14:paraId="0333E7FB" w14:textId="7DE77314" w:rsidR="00E451A3" w:rsidRPr="002A1B9D" w:rsidRDefault="00E451A3" w:rsidP="00E451A3">
      <w:pPr>
        <w:ind w:left="720"/>
        <w:rPr>
          <w:rStyle w:val="Teletype"/>
        </w:rPr>
      </w:pPr>
      <w:r w:rsidRPr="002A1B9D">
        <w:rPr>
          <w:rStyle w:val="Teletype"/>
        </w:rPr>
        <w:t>ClassroomImage</w:t>
      </w:r>
      <w:r>
        <w:rPr>
          <w:rStyle w:val="Teletype"/>
        </w:rPr>
        <w:t>_</w:t>
      </w:r>
      <w:r w:rsidR="006118CF">
        <w:rPr>
          <w:rStyle w:val="Teletype"/>
        </w:rPr>
        <w:t>g32</w:t>
      </w:r>
      <w:r>
        <w:rPr>
          <w:rStyle w:val="Teletype"/>
        </w:rPr>
        <w:t>_depth</w:t>
      </w:r>
      <w:r w:rsidRPr="00E451A3">
        <w:rPr>
          <w:rStyle w:val="Teletype"/>
        </w:rPr>
        <w:t>_4096x2048_yuv420p16le</w:t>
      </w:r>
      <w:r>
        <w:rPr>
          <w:rStyle w:val="Teletype"/>
        </w:rPr>
        <w:t>.yuv</w:t>
      </w:r>
    </w:p>
    <w:p w14:paraId="7490DA1F" w14:textId="449A5FB8" w:rsidR="003B5AD9" w:rsidRPr="002E05E1" w:rsidRDefault="00F33861" w:rsidP="003B5AD9">
      <w:pPr>
        <w:pStyle w:val="Heading1"/>
      </w:pPr>
      <w:r w:rsidRPr="002E05E1">
        <w:t>Location of the dataset</w:t>
      </w:r>
    </w:p>
    <w:p w14:paraId="227EF8DB" w14:textId="7A3E0ADE" w:rsidR="00040D0C" w:rsidRDefault="00095198" w:rsidP="005773BD">
      <w:r>
        <w:t>(MPEG internal)</w:t>
      </w:r>
      <w:bookmarkStart w:id="1" w:name="_GoBack"/>
      <w:bookmarkEnd w:id="1"/>
    </w:p>
    <w:p w14:paraId="2E608674" w14:textId="77777777" w:rsidR="004F23E3" w:rsidRDefault="004F23E3" w:rsidP="004F23E3">
      <w:pPr>
        <w:pStyle w:val="Heading1"/>
      </w:pPr>
      <w:r>
        <w:t>Recommendations</w:t>
      </w:r>
    </w:p>
    <w:p w14:paraId="4812DF31" w14:textId="77777777" w:rsidR="004F23E3" w:rsidRDefault="004F23E3" w:rsidP="004F23E3">
      <w:r>
        <w:t xml:space="preserve">When using this test material, please use the name </w:t>
      </w:r>
      <w:r w:rsidRPr="004F23E3">
        <w:rPr>
          <w:i/>
        </w:rPr>
        <w:t>ClassroomImage</w:t>
      </w:r>
      <w:r>
        <w:t xml:space="preserve"> and cite this document.</w:t>
      </w:r>
    </w:p>
    <w:p w14:paraId="1709267B" w14:textId="77777777" w:rsidR="004F23E3" w:rsidRDefault="004F23E3" w:rsidP="004F23E3">
      <w:pPr>
        <w:pStyle w:val="ListParagraph"/>
      </w:pPr>
    </w:p>
    <w:p w14:paraId="551601B1" w14:textId="77777777" w:rsidR="004F23E3" w:rsidRDefault="004F23E3" w:rsidP="004F23E3">
      <w:r>
        <w:t xml:space="preserve">This source format cannot be created directly from a physical camera rig although it could be composited. It would make more sense for Omnidirectional 6DoF to use a simulation of a realistic camera rig. Such a rig might for instance comprise outwards facing cameras with 190° fish eye lenses. As mentioned before, we are willing to share our Blender Python scripts in case another participant promises to contribute such a dataset to MPEG. </w:t>
      </w:r>
    </w:p>
    <w:p w14:paraId="354980B6" w14:textId="77777777" w:rsidR="004F23E3" w:rsidRPr="000C442C" w:rsidRDefault="004F23E3" w:rsidP="004F23E3">
      <w:pPr>
        <w:pStyle w:val="Heading1"/>
        <w:keepNext w:val="0"/>
        <w:pageBreakBefore/>
        <w:widowControl w:val="0"/>
        <w:ind w:left="431" w:hanging="431"/>
        <w:rPr>
          <w:lang w:val="en-GB"/>
        </w:rPr>
      </w:pPr>
      <w:r w:rsidRPr="000C442C">
        <w:rPr>
          <w:lang w:val="en-GB"/>
        </w:rPr>
        <w:lastRenderedPageBreak/>
        <w:t>Intellectual property right statement</w:t>
      </w:r>
    </w:p>
    <w:p w14:paraId="26512247" w14:textId="2F28051E" w:rsidR="004F23E3" w:rsidRPr="004F23E3" w:rsidRDefault="004F23E3" w:rsidP="004F23E3">
      <w:pPr>
        <w:rPr>
          <w:lang w:val="en-GB"/>
        </w:rPr>
      </w:pPr>
      <w:r w:rsidRPr="004F23E3">
        <w:rPr>
          <w:lang w:val="en-GB"/>
        </w:rPr>
        <w:t xml:space="preserve">The original source material is obtained from Christophe Seux, Class room, Blender project, url: </w:t>
      </w:r>
      <w:hyperlink r:id="rId10" w:history="1">
        <w:r w:rsidRPr="00944E5A">
          <w:rPr>
            <w:rStyle w:val="Hyperlink"/>
            <w:lang w:val="en-GB"/>
          </w:rPr>
          <w:t>https://www.blender.org/download/demo-files/</w:t>
        </w:r>
      </w:hyperlink>
      <w:r w:rsidRPr="004F23E3">
        <w:rPr>
          <w:lang w:val="en-GB"/>
        </w:rPr>
        <w:t>, and according to that website, the Classroom material is subject to the CC0 license.</w:t>
      </w:r>
    </w:p>
    <w:p w14:paraId="119CCB32" w14:textId="77777777" w:rsidR="004F23E3" w:rsidRPr="004F23E3" w:rsidRDefault="004F23E3" w:rsidP="004F23E3">
      <w:pPr>
        <w:rPr>
          <w:lang w:val="en-GB"/>
        </w:rPr>
      </w:pPr>
    </w:p>
    <w:p w14:paraId="472C08FE" w14:textId="77777777" w:rsidR="004F23E3" w:rsidRPr="004F23E3" w:rsidRDefault="004F23E3" w:rsidP="004F23E3">
      <w:pPr>
        <w:rPr>
          <w:lang w:val="en-GB"/>
        </w:rPr>
      </w:pPr>
      <w:r w:rsidRPr="004F23E3">
        <w:rPr>
          <w:lang w:val="en-GB"/>
        </w:rPr>
        <w:t>That source material has been processed by Philips. As regards the processed material, and the way the processed material is obtained from the source material, intellectual property rights are owned by Koninklijke Philips N.V. These processed materials may only be used for the purpose of developing, testing and promulgating technology standards as well as for academic purposes. Koninklijke Philips N.V. makes no warranties with respect to the processed materials and the processing method, and expressly disclaims any warranties regarding their fitness for any purpose.</w:t>
      </w:r>
    </w:p>
    <w:p w14:paraId="7F61CB37" w14:textId="77777777" w:rsidR="004F23E3" w:rsidRPr="004F23E3" w:rsidRDefault="004F23E3" w:rsidP="004F23E3">
      <w:pPr>
        <w:rPr>
          <w:lang w:val="en-GB"/>
        </w:rPr>
      </w:pPr>
    </w:p>
    <w:p w14:paraId="65BE001A" w14:textId="53AFDE69" w:rsidR="004F23E3" w:rsidRDefault="004F23E3" w:rsidP="004F23E3">
      <w:pPr>
        <w:rPr>
          <w:lang w:val="en-GB"/>
        </w:rPr>
      </w:pPr>
      <w:r w:rsidRPr="004F23E3">
        <w:rPr>
          <w:lang w:val="en-GB"/>
        </w:rPr>
        <w:t>There is no public document on this sequence as of today. On academic use please cite</w:t>
      </w:r>
      <w:r>
        <w:rPr>
          <w:lang w:val="en-GB"/>
        </w:rPr>
        <w:t xml:space="preserve"> this document.</w:t>
      </w:r>
    </w:p>
    <w:p w14:paraId="611F54CC" w14:textId="026DC910" w:rsidR="003B5AD9" w:rsidRPr="009C5DA6" w:rsidRDefault="0076524A" w:rsidP="00BE4F13">
      <w:pPr>
        <w:pStyle w:val="Heading1"/>
        <w:numPr>
          <w:ilvl w:val="0"/>
          <w:numId w:val="0"/>
        </w:numPr>
        <w:ind w:left="432" w:hanging="432"/>
      </w:pPr>
      <w:r w:rsidRPr="00481948">
        <w:t>References</w:t>
      </w:r>
    </w:p>
    <w:p w14:paraId="21004F1E" w14:textId="1A16BC37" w:rsidR="00537425" w:rsidRDefault="0064652A" w:rsidP="007A06DE">
      <w:pPr>
        <w:pStyle w:val="Reference"/>
      </w:pPr>
      <w:bookmarkStart w:id="2" w:name="ClassroomVideo"/>
      <w:r w:rsidRPr="0025111E">
        <w:t>[</w:t>
      </w:r>
      <w:r w:rsidR="004F23E3">
        <w:rPr>
          <w:noProof/>
        </w:rPr>
        <w:fldChar w:fldCharType="begin"/>
      </w:r>
      <w:r w:rsidR="004F23E3">
        <w:rPr>
          <w:noProof/>
        </w:rPr>
        <w:instrText xml:space="preserve"> SEQ Reference \* MERGEFORMAT </w:instrText>
      </w:r>
      <w:r w:rsidR="004F23E3">
        <w:rPr>
          <w:noProof/>
        </w:rPr>
        <w:fldChar w:fldCharType="separate"/>
      </w:r>
      <w:r w:rsidR="006118CF">
        <w:rPr>
          <w:noProof/>
        </w:rPr>
        <w:t>1</w:t>
      </w:r>
      <w:r w:rsidR="004F23E3">
        <w:rPr>
          <w:noProof/>
        </w:rPr>
        <w:fldChar w:fldCharType="end"/>
      </w:r>
      <w:r w:rsidRPr="0025111E">
        <w:t>]</w:t>
      </w:r>
      <w:bookmarkEnd w:id="2"/>
      <w:r>
        <w:tab/>
        <w:t>Bart Kroon</w:t>
      </w:r>
      <w:r w:rsidRPr="00917366">
        <w:t>,</w:t>
      </w:r>
      <w:r>
        <w:t xml:space="preserve"> </w:t>
      </w:r>
      <w:r w:rsidRPr="00020BCF">
        <w:rPr>
          <w:i/>
        </w:rPr>
        <w:t>3DoF+ test sequence ClassroomVideo</w:t>
      </w:r>
      <w:r>
        <w:t xml:space="preserve">, </w:t>
      </w:r>
      <w:r w:rsidRPr="00917366">
        <w:t>ISO/IEC JTC1/SC29/WG11 MPEG2018/</w:t>
      </w:r>
      <w:r w:rsidRPr="007A06DE">
        <w:t>M42415</w:t>
      </w:r>
      <w:r>
        <w:t xml:space="preserve">, </w:t>
      </w:r>
      <w:r w:rsidRPr="00917366">
        <w:t>April 2018, San Diego</w:t>
      </w:r>
      <w:r w:rsidR="007A06DE">
        <w:t>, USA</w:t>
      </w:r>
      <w:r>
        <w:t>.</w:t>
      </w:r>
    </w:p>
    <w:p w14:paraId="10D66D10" w14:textId="7C6F3FE3" w:rsidR="007A06DE" w:rsidRDefault="007A06DE" w:rsidP="007A06DE">
      <w:pPr>
        <w:pStyle w:val="Reference"/>
      </w:pPr>
      <w:bookmarkStart w:id="3" w:name="full"/>
      <w:r w:rsidRPr="0025111E">
        <w:t>[</w:t>
      </w:r>
      <w:r>
        <w:rPr>
          <w:noProof/>
        </w:rPr>
        <w:fldChar w:fldCharType="begin"/>
      </w:r>
      <w:r>
        <w:rPr>
          <w:noProof/>
        </w:rPr>
        <w:instrText xml:space="preserve"> SEQ Reference \* MERGEFORMAT </w:instrText>
      </w:r>
      <w:r>
        <w:rPr>
          <w:noProof/>
        </w:rPr>
        <w:fldChar w:fldCharType="separate"/>
      </w:r>
      <w:r w:rsidR="006118CF">
        <w:rPr>
          <w:noProof/>
        </w:rPr>
        <w:t>2</w:t>
      </w:r>
      <w:r>
        <w:rPr>
          <w:noProof/>
        </w:rPr>
        <w:fldChar w:fldCharType="end"/>
      </w:r>
      <w:r w:rsidRPr="0025111E">
        <w:t>]</w:t>
      </w:r>
      <w:bookmarkEnd w:id="3"/>
      <w:r>
        <w:tab/>
        <w:t>Bart Kroon</w:t>
      </w:r>
      <w:r w:rsidRPr="00917366">
        <w:t>,</w:t>
      </w:r>
      <w:r>
        <w:t xml:space="preserve"> </w:t>
      </w:r>
      <w:r w:rsidRPr="007A06DE">
        <w:rPr>
          <w:rFonts w:eastAsia="Times New Roman"/>
          <w:i/>
          <w:sz w:val="22"/>
          <w:szCs w:val="22"/>
        </w:rPr>
        <w:t>Full depth maps for ClassroomVideo</w:t>
      </w:r>
      <w:r>
        <w:t xml:space="preserve">, </w:t>
      </w:r>
      <w:r w:rsidRPr="00917366">
        <w:t>ISO/IEC JTC1/SC29/WG11 MPEG2018</w:t>
      </w:r>
      <w:r>
        <w:t>/M</w:t>
      </w:r>
      <w:r w:rsidRPr="007A06DE">
        <w:t>42944</w:t>
      </w:r>
      <w:r>
        <w:t xml:space="preserve">, July </w:t>
      </w:r>
      <w:r w:rsidRPr="00917366">
        <w:t xml:space="preserve">2018, </w:t>
      </w:r>
      <w:r>
        <w:t>Ljubljana, Slovenia.</w:t>
      </w:r>
    </w:p>
    <w:p w14:paraId="301B20B5" w14:textId="65D57A5B" w:rsidR="007A06DE" w:rsidRDefault="00A757F7" w:rsidP="00A757F7">
      <w:pPr>
        <w:pStyle w:val="Reference"/>
      </w:pPr>
      <w:bookmarkStart w:id="4" w:name="AHG"/>
      <w:r w:rsidRPr="0025111E">
        <w:t>[</w:t>
      </w:r>
      <w:r>
        <w:rPr>
          <w:noProof/>
        </w:rPr>
        <w:fldChar w:fldCharType="begin"/>
      </w:r>
      <w:r>
        <w:rPr>
          <w:noProof/>
        </w:rPr>
        <w:instrText xml:space="preserve"> SEQ Reference \* MERGEFORMAT </w:instrText>
      </w:r>
      <w:r>
        <w:rPr>
          <w:noProof/>
        </w:rPr>
        <w:fldChar w:fldCharType="separate"/>
      </w:r>
      <w:r w:rsidR="006118CF">
        <w:rPr>
          <w:noProof/>
        </w:rPr>
        <w:t>3</w:t>
      </w:r>
      <w:r>
        <w:rPr>
          <w:noProof/>
        </w:rPr>
        <w:fldChar w:fldCharType="end"/>
      </w:r>
      <w:r w:rsidRPr="0025111E">
        <w:t>]</w:t>
      </w:r>
      <w:bookmarkEnd w:id="4"/>
      <w:r>
        <w:tab/>
        <w:t xml:space="preserve">Lu Yu (chair), Gauthier Lafruit, Krzysztof Wegner, Joel Jung, Bart Kroon (co-chairs), </w:t>
      </w:r>
      <w:r w:rsidRPr="00A757F7">
        <w:rPr>
          <w:rFonts w:eastAsia="Times New Roman"/>
          <w:i/>
          <w:sz w:val="22"/>
          <w:szCs w:val="22"/>
        </w:rPr>
        <w:t>AHG on MPEG-I Visual Technologies</w:t>
      </w:r>
      <w:r>
        <w:t xml:space="preserve">, </w:t>
      </w:r>
      <w:r w:rsidRPr="00917366">
        <w:t>ISO/IEC JTC1/SC29/WG11 MPEG2018</w:t>
      </w:r>
      <w:r>
        <w:t xml:space="preserve">/M42864, July </w:t>
      </w:r>
      <w:r w:rsidRPr="00917366">
        <w:t xml:space="preserve">2018, </w:t>
      </w:r>
      <w:r>
        <w:t>Ljubljana, Slovenia.</w:t>
      </w:r>
    </w:p>
    <w:sectPr w:rsidR="007A06DE">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5B2ECA" w14:textId="77777777" w:rsidR="00690CBC" w:rsidRDefault="00690CBC">
      <w:r>
        <w:separator/>
      </w:r>
    </w:p>
  </w:endnote>
  <w:endnote w:type="continuationSeparator" w:id="0">
    <w:p w14:paraId="4279D950" w14:textId="77777777" w:rsidR="00690CBC" w:rsidRDefault="00690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ED77FD" w14:textId="77777777" w:rsidR="00690CBC" w:rsidRDefault="00690CBC">
      <w:r>
        <w:separator/>
      </w:r>
    </w:p>
  </w:footnote>
  <w:footnote w:type="continuationSeparator" w:id="0">
    <w:p w14:paraId="18F18A6E" w14:textId="77777777" w:rsidR="00690CBC" w:rsidRDefault="00690C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D1F18"/>
    <w:multiLevelType w:val="hybridMultilevel"/>
    <w:tmpl w:val="2B4A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283B96"/>
    <w:multiLevelType w:val="hybridMultilevel"/>
    <w:tmpl w:val="5A3A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03169"/>
    <w:multiLevelType w:val="hybridMultilevel"/>
    <w:tmpl w:val="A50EA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5D22D4"/>
    <w:multiLevelType w:val="hybridMultilevel"/>
    <w:tmpl w:val="9080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F6931C0"/>
    <w:multiLevelType w:val="hybridMultilevel"/>
    <w:tmpl w:val="5F2A5228"/>
    <w:lvl w:ilvl="0" w:tplc="04090001">
      <w:start w:val="1"/>
      <w:numFmt w:val="bullet"/>
      <w:lvlText w:val=""/>
      <w:lvlJc w:val="left"/>
      <w:pPr>
        <w:ind w:left="720" w:hanging="360"/>
      </w:pPr>
      <w:rPr>
        <w:rFonts w:ascii="Symbol" w:hAnsi="Symbol" w:hint="default"/>
      </w:rPr>
    </w:lvl>
    <w:lvl w:ilvl="1" w:tplc="3A2C019E">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CD3922"/>
    <w:multiLevelType w:val="hybridMultilevel"/>
    <w:tmpl w:val="1FB4A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103D3D"/>
    <w:multiLevelType w:val="hybridMultilevel"/>
    <w:tmpl w:val="1312E0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F7D18E8"/>
    <w:multiLevelType w:val="hybridMultilevel"/>
    <w:tmpl w:val="72907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571976"/>
    <w:multiLevelType w:val="hybridMultilevel"/>
    <w:tmpl w:val="E752E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324957"/>
    <w:multiLevelType w:val="hybridMultilevel"/>
    <w:tmpl w:val="BC88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C9164A"/>
    <w:multiLevelType w:val="hybridMultilevel"/>
    <w:tmpl w:val="AD60B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15:restartNumberingAfterBreak="0">
    <w:nsid w:val="78065E79"/>
    <w:multiLevelType w:val="hybridMultilevel"/>
    <w:tmpl w:val="020A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6"/>
  </w:num>
  <w:num w:numId="4">
    <w:abstractNumId w:val="3"/>
  </w:num>
  <w:num w:numId="5">
    <w:abstractNumId w:val="10"/>
  </w:num>
  <w:num w:numId="6">
    <w:abstractNumId w:val="8"/>
  </w:num>
  <w:num w:numId="7">
    <w:abstractNumId w:val="0"/>
  </w:num>
  <w:num w:numId="8">
    <w:abstractNumId w:val="12"/>
  </w:num>
  <w:num w:numId="9">
    <w:abstractNumId w:val="9"/>
  </w:num>
  <w:num w:numId="10">
    <w:abstractNumId w:val="1"/>
  </w:num>
  <w:num w:numId="11">
    <w:abstractNumId w:val="7"/>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6"/>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BA"/>
    <w:rsid w:val="00013060"/>
    <w:rsid w:val="000172FB"/>
    <w:rsid w:val="00020BCF"/>
    <w:rsid w:val="00032ADC"/>
    <w:rsid w:val="00040D0C"/>
    <w:rsid w:val="00051E26"/>
    <w:rsid w:val="000758EC"/>
    <w:rsid w:val="00095198"/>
    <w:rsid w:val="000A2F9F"/>
    <w:rsid w:val="000A4F5B"/>
    <w:rsid w:val="000C442C"/>
    <w:rsid w:val="000F4882"/>
    <w:rsid w:val="0011264E"/>
    <w:rsid w:val="0013559A"/>
    <w:rsid w:val="0014755F"/>
    <w:rsid w:val="00161493"/>
    <w:rsid w:val="001661B9"/>
    <w:rsid w:val="00193EFF"/>
    <w:rsid w:val="001B435D"/>
    <w:rsid w:val="001B7B2A"/>
    <w:rsid w:val="001B7E17"/>
    <w:rsid w:val="001E0FD9"/>
    <w:rsid w:val="00236806"/>
    <w:rsid w:val="0025111E"/>
    <w:rsid w:val="00281007"/>
    <w:rsid w:val="002A1B9D"/>
    <w:rsid w:val="002A7466"/>
    <w:rsid w:val="002A7918"/>
    <w:rsid w:val="002B2285"/>
    <w:rsid w:val="002B32D8"/>
    <w:rsid w:val="002E05E1"/>
    <w:rsid w:val="002E422F"/>
    <w:rsid w:val="0030642A"/>
    <w:rsid w:val="00310334"/>
    <w:rsid w:val="00317500"/>
    <w:rsid w:val="00330948"/>
    <w:rsid w:val="003B5AD9"/>
    <w:rsid w:val="003C595A"/>
    <w:rsid w:val="003D7161"/>
    <w:rsid w:val="004235C1"/>
    <w:rsid w:val="00455ED4"/>
    <w:rsid w:val="0047722A"/>
    <w:rsid w:val="00481948"/>
    <w:rsid w:val="004A0BF9"/>
    <w:rsid w:val="004B02C7"/>
    <w:rsid w:val="004B49D4"/>
    <w:rsid w:val="004D6876"/>
    <w:rsid w:val="004F23E3"/>
    <w:rsid w:val="0052075B"/>
    <w:rsid w:val="00537425"/>
    <w:rsid w:val="00537589"/>
    <w:rsid w:val="00543685"/>
    <w:rsid w:val="005504A4"/>
    <w:rsid w:val="005773BD"/>
    <w:rsid w:val="006118CF"/>
    <w:rsid w:val="00612A73"/>
    <w:rsid w:val="006156A2"/>
    <w:rsid w:val="00624E08"/>
    <w:rsid w:val="00630447"/>
    <w:rsid w:val="0064652A"/>
    <w:rsid w:val="00654E0A"/>
    <w:rsid w:val="00690CBC"/>
    <w:rsid w:val="00693F77"/>
    <w:rsid w:val="006A4EC0"/>
    <w:rsid w:val="006E038B"/>
    <w:rsid w:val="007459C7"/>
    <w:rsid w:val="00746CAC"/>
    <w:rsid w:val="0075433A"/>
    <w:rsid w:val="0076524A"/>
    <w:rsid w:val="0078616C"/>
    <w:rsid w:val="007A06DE"/>
    <w:rsid w:val="007A7AE1"/>
    <w:rsid w:val="007D24B2"/>
    <w:rsid w:val="007F5F09"/>
    <w:rsid w:val="00816C12"/>
    <w:rsid w:val="00823A69"/>
    <w:rsid w:val="00826324"/>
    <w:rsid w:val="00836EDE"/>
    <w:rsid w:val="00852CC6"/>
    <w:rsid w:val="00853B40"/>
    <w:rsid w:val="008605CD"/>
    <w:rsid w:val="008D108A"/>
    <w:rsid w:val="008D74B1"/>
    <w:rsid w:val="00917366"/>
    <w:rsid w:val="00957254"/>
    <w:rsid w:val="0097428F"/>
    <w:rsid w:val="00974D85"/>
    <w:rsid w:val="009C5DA6"/>
    <w:rsid w:val="00A011F6"/>
    <w:rsid w:val="00A61AD4"/>
    <w:rsid w:val="00A65788"/>
    <w:rsid w:val="00A67FE5"/>
    <w:rsid w:val="00A719DF"/>
    <w:rsid w:val="00A757F7"/>
    <w:rsid w:val="00AB7321"/>
    <w:rsid w:val="00AD580F"/>
    <w:rsid w:val="00AD752F"/>
    <w:rsid w:val="00B067BE"/>
    <w:rsid w:val="00B07677"/>
    <w:rsid w:val="00B2255A"/>
    <w:rsid w:val="00B803E1"/>
    <w:rsid w:val="00BA3969"/>
    <w:rsid w:val="00BB0DD2"/>
    <w:rsid w:val="00BB564E"/>
    <w:rsid w:val="00BE4F13"/>
    <w:rsid w:val="00BF091B"/>
    <w:rsid w:val="00BF66BA"/>
    <w:rsid w:val="00C011D3"/>
    <w:rsid w:val="00C13AE5"/>
    <w:rsid w:val="00C41AAA"/>
    <w:rsid w:val="00C53E09"/>
    <w:rsid w:val="00C57DD6"/>
    <w:rsid w:val="00C66B34"/>
    <w:rsid w:val="00C76366"/>
    <w:rsid w:val="00C7753E"/>
    <w:rsid w:val="00C96948"/>
    <w:rsid w:val="00CB09B1"/>
    <w:rsid w:val="00CC2E6E"/>
    <w:rsid w:val="00CF0430"/>
    <w:rsid w:val="00CF5FB4"/>
    <w:rsid w:val="00D33CB0"/>
    <w:rsid w:val="00D6388F"/>
    <w:rsid w:val="00D96BA1"/>
    <w:rsid w:val="00DE2513"/>
    <w:rsid w:val="00E1167F"/>
    <w:rsid w:val="00E21F67"/>
    <w:rsid w:val="00E451A3"/>
    <w:rsid w:val="00E65DF4"/>
    <w:rsid w:val="00E93BB6"/>
    <w:rsid w:val="00E94702"/>
    <w:rsid w:val="00EB1028"/>
    <w:rsid w:val="00EC0763"/>
    <w:rsid w:val="00EC68B2"/>
    <w:rsid w:val="00ED5599"/>
    <w:rsid w:val="00EE36BB"/>
    <w:rsid w:val="00EE5E39"/>
    <w:rsid w:val="00F33861"/>
    <w:rsid w:val="00F40197"/>
    <w:rsid w:val="00F40729"/>
    <w:rsid w:val="00F828B4"/>
    <w:rsid w:val="00F96641"/>
    <w:rsid w:val="00FB5D53"/>
    <w:rsid w:val="00FC0349"/>
    <w:rsid w:val="00FE55E1"/>
    <w:rsid w:val="00FF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5837A9"/>
  <w15:chartTrackingRefBased/>
  <w15:docId w15:val="{F7F18F61-8394-4DC5-914C-0359D6510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B5AD9"/>
    <w:pPr>
      <w:ind w:left="720"/>
      <w:contextualSpacing/>
    </w:pPr>
  </w:style>
  <w:style w:type="paragraph" w:customStyle="1" w:styleId="Reference">
    <w:name w:val="Reference"/>
    <w:basedOn w:val="Normal"/>
    <w:link w:val="ReferenceChar"/>
    <w:qFormat/>
    <w:rsid w:val="00193EFF"/>
    <w:pPr>
      <w:tabs>
        <w:tab w:val="left" w:pos="425"/>
      </w:tabs>
      <w:ind w:left="425" w:hanging="425"/>
      <w:jc w:val="left"/>
    </w:pPr>
  </w:style>
  <w:style w:type="character" w:styleId="Hyperlink">
    <w:name w:val="Hyperlink"/>
    <w:basedOn w:val="DefaultParagraphFont"/>
    <w:uiPriority w:val="99"/>
    <w:unhideWhenUsed/>
    <w:rsid w:val="0076524A"/>
    <w:rPr>
      <w:color w:val="0563C1" w:themeColor="hyperlink"/>
      <w:u w:val="single"/>
    </w:rPr>
  </w:style>
  <w:style w:type="character" w:customStyle="1" w:styleId="ReferenceChar">
    <w:name w:val="Reference Char"/>
    <w:basedOn w:val="DefaultParagraphFont"/>
    <w:link w:val="Reference"/>
    <w:rsid w:val="00193EFF"/>
    <w:rPr>
      <w:sz w:val="24"/>
      <w:szCs w:val="24"/>
    </w:rPr>
  </w:style>
  <w:style w:type="paragraph" w:styleId="FootnoteText">
    <w:name w:val="footnote text"/>
    <w:basedOn w:val="Normal"/>
    <w:link w:val="FootnoteTextChar"/>
    <w:uiPriority w:val="99"/>
    <w:semiHidden/>
    <w:unhideWhenUsed/>
    <w:rsid w:val="00836EDE"/>
    <w:rPr>
      <w:sz w:val="20"/>
      <w:szCs w:val="20"/>
    </w:rPr>
  </w:style>
  <w:style w:type="character" w:customStyle="1" w:styleId="FootnoteTextChar">
    <w:name w:val="Footnote Text Char"/>
    <w:basedOn w:val="DefaultParagraphFont"/>
    <w:link w:val="FootnoteText"/>
    <w:uiPriority w:val="99"/>
    <w:semiHidden/>
    <w:rsid w:val="00836EDE"/>
  </w:style>
  <w:style w:type="character" w:styleId="FootnoteReference">
    <w:name w:val="footnote reference"/>
    <w:basedOn w:val="DefaultParagraphFont"/>
    <w:uiPriority w:val="99"/>
    <w:semiHidden/>
    <w:unhideWhenUsed/>
    <w:rsid w:val="00836EDE"/>
    <w:rPr>
      <w:vertAlign w:val="superscript"/>
    </w:rPr>
  </w:style>
  <w:style w:type="character" w:styleId="FollowedHyperlink">
    <w:name w:val="FollowedHyperlink"/>
    <w:basedOn w:val="DefaultParagraphFont"/>
    <w:uiPriority w:val="99"/>
    <w:semiHidden/>
    <w:unhideWhenUsed/>
    <w:rsid w:val="00A61AD4"/>
    <w:rPr>
      <w:color w:val="954F72" w:themeColor="followedHyperlink"/>
      <w:u w:val="single"/>
    </w:rPr>
  </w:style>
  <w:style w:type="character" w:styleId="PlaceholderText">
    <w:name w:val="Placeholder Text"/>
    <w:basedOn w:val="DefaultParagraphFont"/>
    <w:uiPriority w:val="99"/>
    <w:semiHidden/>
    <w:rsid w:val="00A61AD4"/>
    <w:rPr>
      <w:color w:val="808080"/>
    </w:rPr>
  </w:style>
  <w:style w:type="character" w:styleId="CommentReference">
    <w:name w:val="annotation reference"/>
    <w:basedOn w:val="DefaultParagraphFont"/>
    <w:uiPriority w:val="99"/>
    <w:semiHidden/>
    <w:unhideWhenUsed/>
    <w:rsid w:val="00C41AAA"/>
    <w:rPr>
      <w:sz w:val="16"/>
      <w:szCs w:val="16"/>
    </w:rPr>
  </w:style>
  <w:style w:type="paragraph" w:styleId="CommentText">
    <w:name w:val="annotation text"/>
    <w:basedOn w:val="Normal"/>
    <w:link w:val="CommentTextChar"/>
    <w:uiPriority w:val="99"/>
    <w:semiHidden/>
    <w:unhideWhenUsed/>
    <w:rsid w:val="00C41AAA"/>
    <w:rPr>
      <w:sz w:val="20"/>
      <w:szCs w:val="20"/>
    </w:rPr>
  </w:style>
  <w:style w:type="character" w:customStyle="1" w:styleId="CommentTextChar">
    <w:name w:val="Comment Text Char"/>
    <w:basedOn w:val="DefaultParagraphFont"/>
    <w:link w:val="CommentText"/>
    <w:uiPriority w:val="99"/>
    <w:semiHidden/>
    <w:rsid w:val="00C41AAA"/>
  </w:style>
  <w:style w:type="paragraph" w:styleId="CommentSubject">
    <w:name w:val="annotation subject"/>
    <w:basedOn w:val="CommentText"/>
    <w:next w:val="CommentText"/>
    <w:link w:val="CommentSubjectChar"/>
    <w:uiPriority w:val="99"/>
    <w:semiHidden/>
    <w:unhideWhenUsed/>
    <w:rsid w:val="00C41AAA"/>
    <w:rPr>
      <w:b/>
      <w:bCs/>
    </w:rPr>
  </w:style>
  <w:style w:type="character" w:customStyle="1" w:styleId="CommentSubjectChar">
    <w:name w:val="Comment Subject Char"/>
    <w:basedOn w:val="CommentTextChar"/>
    <w:link w:val="CommentSubject"/>
    <w:uiPriority w:val="99"/>
    <w:semiHidden/>
    <w:rsid w:val="00C41AAA"/>
    <w:rPr>
      <w:b/>
      <w:bCs/>
    </w:rPr>
  </w:style>
  <w:style w:type="paragraph" w:styleId="BalloonText">
    <w:name w:val="Balloon Text"/>
    <w:basedOn w:val="Normal"/>
    <w:link w:val="BalloonTextChar"/>
    <w:uiPriority w:val="99"/>
    <w:semiHidden/>
    <w:unhideWhenUsed/>
    <w:rsid w:val="00C41A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AAA"/>
    <w:rPr>
      <w:rFonts w:ascii="Segoe UI" w:hAnsi="Segoe UI" w:cs="Segoe UI"/>
      <w:sz w:val="18"/>
      <w:szCs w:val="18"/>
    </w:rPr>
  </w:style>
  <w:style w:type="paragraph" w:customStyle="1" w:styleId="FigurePara">
    <w:name w:val="FigurePara"/>
    <w:basedOn w:val="Normal"/>
    <w:qFormat/>
    <w:rsid w:val="00537589"/>
    <w:pPr>
      <w:spacing w:before="240"/>
      <w:contextualSpacing/>
      <w:jc w:val="center"/>
    </w:pPr>
  </w:style>
  <w:style w:type="paragraph" w:styleId="Caption">
    <w:name w:val="caption"/>
    <w:basedOn w:val="Normal"/>
    <w:next w:val="Normal"/>
    <w:uiPriority w:val="35"/>
    <w:unhideWhenUsed/>
    <w:qFormat/>
    <w:rsid w:val="00455ED4"/>
    <w:pPr>
      <w:spacing w:before="60" w:after="200"/>
      <w:jc w:val="left"/>
    </w:pPr>
    <w:rPr>
      <w:i/>
      <w:iCs/>
      <w:color w:val="44546A" w:themeColor="text2"/>
      <w:sz w:val="18"/>
      <w:szCs w:val="18"/>
    </w:rPr>
  </w:style>
  <w:style w:type="paragraph" w:customStyle="1" w:styleId="Equationsmallertabs">
    <w:name w:val="Equation smaller tabs"/>
    <w:basedOn w:val="Normal"/>
    <w:qFormat/>
    <w:rsid w:val="0097428F"/>
    <w:pPr>
      <w:tabs>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ind w:left="794"/>
      <w:jc w:val="left"/>
      <w:textAlignment w:val="baseline"/>
    </w:pPr>
    <w:rPr>
      <w:rFonts w:eastAsia="Malgun Gothic"/>
      <w:sz w:val="20"/>
      <w:szCs w:val="22"/>
      <w:lang w:val="en-CA" w:eastAsia="ko-KR"/>
    </w:rPr>
  </w:style>
  <w:style w:type="character" w:customStyle="1" w:styleId="Teletype">
    <w:name w:val="Teletype"/>
    <w:basedOn w:val="DefaultParagraphFont"/>
    <w:uiPriority w:val="1"/>
    <w:qFormat/>
    <w:rsid w:val="006A4EC0"/>
    <w:rPr>
      <w:rFonts w:ascii="Consolas" w:hAnsi="Consolas"/>
      <w:sz w:val="20"/>
    </w:rPr>
  </w:style>
  <w:style w:type="paragraph" w:customStyle="1" w:styleId="body">
    <w:name w:val="body"/>
    <w:basedOn w:val="Normal"/>
    <w:rsid w:val="001B7B2A"/>
    <w:pPr>
      <w:spacing w:before="100" w:beforeAutospacing="1" w:after="100" w:afterAutospacing="1"/>
      <w:jc w:val="left"/>
    </w:pPr>
    <w:rPr>
      <w:rFonts w:eastAsia="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183840">
      <w:bodyDiv w:val="1"/>
      <w:marLeft w:val="0"/>
      <w:marRight w:val="0"/>
      <w:marTop w:val="0"/>
      <w:marBottom w:val="0"/>
      <w:divBdr>
        <w:top w:val="none" w:sz="0" w:space="0" w:color="auto"/>
        <w:left w:val="none" w:sz="0" w:space="0" w:color="auto"/>
        <w:bottom w:val="none" w:sz="0" w:space="0" w:color="auto"/>
        <w:right w:val="none" w:sz="0" w:space="0" w:color="auto"/>
      </w:divBdr>
    </w:div>
    <w:div w:id="530337876">
      <w:bodyDiv w:val="1"/>
      <w:marLeft w:val="0"/>
      <w:marRight w:val="0"/>
      <w:marTop w:val="0"/>
      <w:marBottom w:val="0"/>
      <w:divBdr>
        <w:top w:val="none" w:sz="0" w:space="0" w:color="auto"/>
        <w:left w:val="none" w:sz="0" w:space="0" w:color="auto"/>
        <w:bottom w:val="none" w:sz="0" w:space="0" w:color="auto"/>
        <w:right w:val="none" w:sz="0" w:space="0" w:color="auto"/>
      </w:divBdr>
    </w:div>
    <w:div w:id="708529174">
      <w:bodyDiv w:val="1"/>
      <w:marLeft w:val="0"/>
      <w:marRight w:val="0"/>
      <w:marTop w:val="0"/>
      <w:marBottom w:val="0"/>
      <w:divBdr>
        <w:top w:val="none" w:sz="0" w:space="0" w:color="auto"/>
        <w:left w:val="none" w:sz="0" w:space="0" w:color="auto"/>
        <w:bottom w:val="none" w:sz="0" w:space="0" w:color="auto"/>
        <w:right w:val="none" w:sz="0" w:space="0" w:color="auto"/>
      </w:divBdr>
    </w:div>
    <w:div w:id="1367368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21516773">
      <w:bodyDiv w:val="1"/>
      <w:marLeft w:val="0"/>
      <w:marRight w:val="0"/>
      <w:marTop w:val="0"/>
      <w:marBottom w:val="0"/>
      <w:divBdr>
        <w:top w:val="none" w:sz="0" w:space="0" w:color="auto"/>
        <w:left w:val="none" w:sz="0" w:space="0" w:color="auto"/>
        <w:bottom w:val="none" w:sz="0" w:space="0" w:color="auto"/>
        <w:right w:val="none" w:sz="0" w:space="0" w:color="auto"/>
      </w:divBdr>
    </w:div>
    <w:div w:id="1766996263">
      <w:bodyDiv w:val="1"/>
      <w:marLeft w:val="0"/>
      <w:marRight w:val="0"/>
      <w:marTop w:val="0"/>
      <w:marBottom w:val="0"/>
      <w:divBdr>
        <w:top w:val="none" w:sz="0" w:space="0" w:color="auto"/>
        <w:left w:val="none" w:sz="0" w:space="0" w:color="auto"/>
        <w:bottom w:val="none" w:sz="0" w:space="0" w:color="auto"/>
        <w:right w:val="none" w:sz="0" w:space="0" w:color="auto"/>
      </w:divBdr>
    </w:div>
    <w:div w:id="1832714454">
      <w:bodyDiv w:val="1"/>
      <w:marLeft w:val="0"/>
      <w:marRight w:val="0"/>
      <w:marTop w:val="0"/>
      <w:marBottom w:val="0"/>
      <w:divBdr>
        <w:top w:val="none" w:sz="0" w:space="0" w:color="auto"/>
        <w:left w:val="none" w:sz="0" w:space="0" w:color="auto"/>
        <w:bottom w:val="none" w:sz="0" w:space="0" w:color="auto"/>
        <w:right w:val="none" w:sz="0" w:space="0" w:color="auto"/>
      </w:divBdr>
    </w:div>
    <w:div w:id="1871989120">
      <w:bodyDiv w:val="1"/>
      <w:marLeft w:val="0"/>
      <w:marRight w:val="0"/>
      <w:marTop w:val="0"/>
      <w:marBottom w:val="0"/>
      <w:divBdr>
        <w:top w:val="none" w:sz="0" w:space="0" w:color="auto"/>
        <w:left w:val="none" w:sz="0" w:space="0" w:color="auto"/>
        <w:bottom w:val="none" w:sz="0" w:space="0" w:color="auto"/>
        <w:right w:val="none" w:sz="0" w:space="0" w:color="auto"/>
      </w:divBdr>
    </w:div>
    <w:div w:id="2059665528">
      <w:bodyDiv w:val="1"/>
      <w:marLeft w:val="0"/>
      <w:marRight w:val="0"/>
      <w:marTop w:val="0"/>
      <w:marBottom w:val="0"/>
      <w:divBdr>
        <w:top w:val="none" w:sz="0" w:space="0" w:color="auto"/>
        <w:left w:val="none" w:sz="0" w:space="0" w:color="auto"/>
        <w:bottom w:val="none" w:sz="0" w:space="0" w:color="auto"/>
        <w:right w:val="none" w:sz="0" w:space="0" w:color="auto"/>
      </w:divBdr>
    </w:div>
    <w:div w:id="208668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blender.org/download/demo-files/"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v11734\Documents\Custom%20Office%20Template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7A6CD2-775B-4803-B5EF-36EC381CF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0</TotalTime>
  <Pages>1</Pages>
  <Words>907</Words>
  <Characters>5171</Characters>
  <Application>Microsoft Office Word</Application>
  <DocSecurity>0</DocSecurity>
  <Lines>43</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Bart Kroon</dc:creator>
  <cp:keywords/>
  <cp:lastModifiedBy>Bart Kroon</cp:lastModifiedBy>
  <cp:revision>38</cp:revision>
  <cp:lastPrinted>2018-04-06T13:30:00Z</cp:lastPrinted>
  <dcterms:created xsi:type="dcterms:W3CDTF">2018-04-05T10:43:00Z</dcterms:created>
  <dcterms:modified xsi:type="dcterms:W3CDTF">2019-11-06T12:26:00Z</dcterms:modified>
</cp:coreProperties>
</file>