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6D87" w14:textId="5BA90718" w:rsidR="00225849" w:rsidRPr="00F5465A" w:rsidRDefault="00225849" w:rsidP="00225849">
      <w:pPr>
        <w:keepNext/>
        <w:outlineLvl w:val="0"/>
        <w:rPr>
          <w:rFonts w:asciiTheme="minorHAnsi" w:hAnsiTheme="minorHAnsi" w:cstheme="minorHAnsi"/>
          <w:snapToGrid w:val="0"/>
          <w:color w:val="0B2265"/>
          <w:sz w:val="44"/>
          <w:lang w:val="de-AT" w:eastAsia="en-US"/>
        </w:rPr>
      </w:pPr>
      <w:bookmarkStart w:id="0" w:name="StartOfDoc"/>
      <w:bookmarkEnd w:id="0"/>
      <w:r w:rsidRPr="00F5465A">
        <w:rPr>
          <w:rFonts w:asciiTheme="minorHAnsi" w:hAnsiTheme="minorHAnsi" w:cstheme="minorHAnsi"/>
          <w:snapToGrid w:val="0"/>
          <w:color w:val="0B2265"/>
          <w:sz w:val="44"/>
          <w:lang w:val="de-AT" w:eastAsia="en-US"/>
        </w:rPr>
        <w:t>Press</w:t>
      </w:r>
      <w:r w:rsidR="00F5465A" w:rsidRPr="00F5465A">
        <w:rPr>
          <w:rFonts w:asciiTheme="minorHAnsi" w:hAnsiTheme="minorHAnsi" w:cstheme="minorHAnsi"/>
          <w:snapToGrid w:val="0"/>
          <w:color w:val="0B2265"/>
          <w:sz w:val="44"/>
          <w:lang w:val="de-AT" w:eastAsia="en-US"/>
        </w:rPr>
        <w:t>einformation</w:t>
      </w:r>
    </w:p>
    <w:p w14:paraId="78779E12" w14:textId="77777777" w:rsidR="00225849" w:rsidRPr="00F5465A" w:rsidRDefault="00225849" w:rsidP="00225849">
      <w:pPr>
        <w:rPr>
          <w:rFonts w:asciiTheme="minorHAnsi" w:hAnsiTheme="minorHAnsi" w:cstheme="minorHAnsi"/>
          <w:szCs w:val="24"/>
          <w:lang w:val="de-AT" w:eastAsia="en-US"/>
        </w:rPr>
      </w:pPr>
    </w:p>
    <w:p w14:paraId="1FF80410" w14:textId="77777777" w:rsidR="00225849" w:rsidRPr="00F5465A" w:rsidRDefault="00225849" w:rsidP="00225849">
      <w:pPr>
        <w:rPr>
          <w:rFonts w:asciiTheme="minorHAnsi" w:hAnsiTheme="minorHAnsi" w:cstheme="minorHAnsi"/>
          <w:szCs w:val="24"/>
          <w:lang w:val="de-AT" w:eastAsia="en-US"/>
        </w:rPr>
      </w:pPr>
    </w:p>
    <w:p w14:paraId="164BCC0E" w14:textId="4A78579B" w:rsidR="005075CF" w:rsidRPr="00D768CC" w:rsidRDefault="007F510F" w:rsidP="005075CF">
      <w:pPr>
        <w:rPr>
          <w:rFonts w:cs="Calibri"/>
          <w:szCs w:val="24"/>
          <w:lang w:val="de-DE" w:eastAsia="en-US"/>
        </w:rPr>
      </w:pPr>
      <w:r>
        <w:rPr>
          <w:rFonts w:cs="Calibri"/>
          <w:szCs w:val="24"/>
          <w:lang w:val="de-DE" w:eastAsia="en-US"/>
        </w:rPr>
        <w:t>September</w:t>
      </w:r>
      <w:r w:rsidR="005075CF" w:rsidRPr="00D768CC">
        <w:rPr>
          <w:rFonts w:cs="Calibri"/>
          <w:szCs w:val="24"/>
          <w:lang w:val="de-DE" w:eastAsia="en-US"/>
        </w:rPr>
        <w:t xml:space="preserve"> 201</w:t>
      </w:r>
      <w:r w:rsidR="005075CF">
        <w:rPr>
          <w:rFonts w:cs="Calibri"/>
          <w:szCs w:val="24"/>
          <w:lang w:val="de-DE" w:eastAsia="en-US"/>
        </w:rPr>
        <w:t>6</w:t>
      </w:r>
    </w:p>
    <w:p w14:paraId="74DFE975" w14:textId="77777777" w:rsidR="005075CF" w:rsidRPr="00D768CC" w:rsidRDefault="005075CF" w:rsidP="005075CF">
      <w:pPr>
        <w:rPr>
          <w:rFonts w:cs="Calibri"/>
          <w:szCs w:val="24"/>
          <w:lang w:val="de-DE" w:eastAsia="en-US"/>
        </w:rPr>
      </w:pPr>
    </w:p>
    <w:p w14:paraId="6763E73E" w14:textId="651660E4" w:rsidR="007F510F" w:rsidRPr="007F510F" w:rsidRDefault="007F510F" w:rsidP="007F510F">
      <w:pPr>
        <w:rPr>
          <w:sz w:val="28"/>
          <w:szCs w:val="28"/>
          <w:lang w:val="de-DE"/>
        </w:rPr>
      </w:pPr>
      <w:r w:rsidRPr="007F510F">
        <w:rPr>
          <w:sz w:val="28"/>
          <w:szCs w:val="28"/>
          <w:lang w:val="de-DE"/>
        </w:rPr>
        <w:t xml:space="preserve">Philips </w:t>
      </w:r>
      <w:proofErr w:type="spellStart"/>
      <w:r w:rsidRPr="007F510F">
        <w:rPr>
          <w:sz w:val="28"/>
          <w:szCs w:val="28"/>
          <w:lang w:val="de-DE"/>
        </w:rPr>
        <w:t>Lighting</w:t>
      </w:r>
      <w:proofErr w:type="spellEnd"/>
      <w:r w:rsidRPr="007F510F">
        <w:rPr>
          <w:sz w:val="28"/>
          <w:szCs w:val="28"/>
          <w:lang w:val="de-DE"/>
        </w:rPr>
        <w:t xml:space="preserve"> erweitert sein </w:t>
      </w:r>
      <w:r w:rsidR="00020034">
        <w:rPr>
          <w:sz w:val="28"/>
          <w:szCs w:val="28"/>
          <w:lang w:val="de-DE"/>
        </w:rPr>
        <w:t>P</w:t>
      </w:r>
      <w:r w:rsidRPr="007F510F">
        <w:rPr>
          <w:sz w:val="28"/>
          <w:szCs w:val="28"/>
          <w:lang w:val="de-DE"/>
        </w:rPr>
        <w:t>rogramm</w:t>
      </w:r>
      <w:r w:rsidR="00020034">
        <w:rPr>
          <w:sz w:val="28"/>
          <w:szCs w:val="28"/>
          <w:lang w:val="de-DE"/>
        </w:rPr>
        <w:t xml:space="preserve"> dekorativer Wohnraumleuchten</w:t>
      </w:r>
    </w:p>
    <w:p w14:paraId="7EAB2623" w14:textId="77777777" w:rsidR="007F510F" w:rsidRPr="007F510F" w:rsidRDefault="007F510F" w:rsidP="007F510F">
      <w:pPr>
        <w:rPr>
          <w:lang w:val="de-DE"/>
        </w:rPr>
      </w:pPr>
    </w:p>
    <w:p w14:paraId="06E30D25" w14:textId="77777777" w:rsidR="007F510F" w:rsidRPr="007F510F" w:rsidRDefault="007F510F" w:rsidP="007F510F">
      <w:pPr>
        <w:rPr>
          <w:b/>
          <w:sz w:val="28"/>
          <w:szCs w:val="28"/>
          <w:lang w:val="de-DE"/>
        </w:rPr>
      </w:pPr>
      <w:r w:rsidRPr="007F510F">
        <w:rPr>
          <w:b/>
          <w:sz w:val="28"/>
          <w:szCs w:val="28"/>
          <w:lang w:val="de-DE"/>
        </w:rPr>
        <w:t>Zurück in die Zukunft</w:t>
      </w:r>
    </w:p>
    <w:p w14:paraId="4F7C04A8" w14:textId="77777777" w:rsidR="007F510F" w:rsidRPr="007F510F" w:rsidRDefault="007F510F" w:rsidP="007F510F">
      <w:pPr>
        <w:rPr>
          <w:lang w:val="de-DE"/>
        </w:rPr>
      </w:pPr>
    </w:p>
    <w:p w14:paraId="63CB6E0E" w14:textId="3CC3C9F0" w:rsidR="007F510F" w:rsidRPr="007F510F" w:rsidRDefault="007F510F" w:rsidP="007F510F">
      <w:pPr>
        <w:rPr>
          <w:lang w:val="de-DE"/>
        </w:rPr>
      </w:pPr>
      <w:r w:rsidRPr="007F510F">
        <w:rPr>
          <w:lang w:val="de-DE"/>
        </w:rPr>
        <w:t xml:space="preserve">Sie heißen New </w:t>
      </w:r>
      <w:proofErr w:type="spellStart"/>
      <w:r w:rsidRPr="007F510F">
        <w:rPr>
          <w:lang w:val="de-DE"/>
        </w:rPr>
        <w:t>Vintage</w:t>
      </w:r>
      <w:proofErr w:type="spellEnd"/>
      <w:r w:rsidRPr="007F510F">
        <w:rPr>
          <w:lang w:val="de-DE"/>
        </w:rPr>
        <w:t xml:space="preserve"> und Smart Volume und sind zwei neue </w:t>
      </w:r>
      <w:proofErr w:type="spellStart"/>
      <w:r w:rsidR="006655E5">
        <w:rPr>
          <w:lang w:val="de-DE"/>
        </w:rPr>
        <w:t>Leuchten</w:t>
      </w:r>
      <w:r w:rsidR="005B7780">
        <w:rPr>
          <w:lang w:val="de-DE"/>
        </w:rPr>
        <w:t>reihen</w:t>
      </w:r>
      <w:proofErr w:type="spellEnd"/>
      <w:r w:rsidR="005B7780">
        <w:rPr>
          <w:lang w:val="de-DE"/>
        </w:rPr>
        <w:t xml:space="preserve"> aus</w:t>
      </w:r>
      <w:r w:rsidR="006655E5">
        <w:rPr>
          <w:lang w:val="de-DE"/>
        </w:rPr>
        <w:t xml:space="preserve"> de</w:t>
      </w:r>
      <w:r w:rsidR="005B7780">
        <w:rPr>
          <w:lang w:val="de-DE"/>
        </w:rPr>
        <w:t>m</w:t>
      </w:r>
      <w:r w:rsidR="006655E5">
        <w:rPr>
          <w:lang w:val="de-DE"/>
        </w:rPr>
        <w:br/>
      </w:r>
      <w:proofErr w:type="spellStart"/>
      <w:r w:rsidRPr="007F510F">
        <w:rPr>
          <w:lang w:val="de-DE"/>
        </w:rPr>
        <w:t>myLiving</w:t>
      </w:r>
      <w:proofErr w:type="spellEnd"/>
      <w:r w:rsidR="005B7780">
        <w:rPr>
          <w:lang w:val="de-DE"/>
        </w:rPr>
        <w:t xml:space="preserve">-Programm zur </w:t>
      </w:r>
      <w:r w:rsidRPr="007F510F">
        <w:rPr>
          <w:lang w:val="de-DE"/>
        </w:rPr>
        <w:t>Wohnraum</w:t>
      </w:r>
      <w:r w:rsidR="005B7780">
        <w:rPr>
          <w:lang w:val="de-DE"/>
        </w:rPr>
        <w:t xml:space="preserve">beleuchtung </w:t>
      </w:r>
      <w:r w:rsidRPr="007F510F">
        <w:rPr>
          <w:lang w:val="de-DE"/>
        </w:rPr>
        <w:t xml:space="preserve">von Philips </w:t>
      </w:r>
      <w:proofErr w:type="spellStart"/>
      <w:r w:rsidRPr="007F510F">
        <w:rPr>
          <w:lang w:val="de-DE"/>
        </w:rPr>
        <w:t>Lighting</w:t>
      </w:r>
      <w:proofErr w:type="spellEnd"/>
      <w:r w:rsidRPr="007F510F">
        <w:rPr>
          <w:lang w:val="de-DE"/>
        </w:rPr>
        <w:t xml:space="preserve">. </w:t>
      </w:r>
      <w:r w:rsidR="007A1636">
        <w:rPr>
          <w:lang w:val="de-DE"/>
        </w:rPr>
        <w:t>Es</w:t>
      </w:r>
      <w:r w:rsidR="007A1636" w:rsidRPr="005B7780">
        <w:rPr>
          <w:rFonts w:cs="Calibri"/>
          <w:bCs/>
          <w:szCs w:val="22"/>
          <w:lang w:val="de-DE"/>
        </w:rPr>
        <w:t xml:space="preserve"> besteht aus ganz u</w:t>
      </w:r>
      <w:r w:rsidR="007A1636" w:rsidRPr="005B7780">
        <w:rPr>
          <w:rFonts w:cs="Calibri"/>
          <w:bCs/>
          <w:szCs w:val="22"/>
          <w:lang w:val="de-DE"/>
        </w:rPr>
        <w:t>n</w:t>
      </w:r>
      <w:r w:rsidR="007A1636" w:rsidRPr="005B7780">
        <w:rPr>
          <w:rFonts w:cs="Calibri"/>
          <w:bCs/>
          <w:szCs w:val="22"/>
          <w:lang w:val="de-DE"/>
        </w:rPr>
        <w:t>terschiedliche</w:t>
      </w:r>
      <w:r w:rsidR="007A1636">
        <w:rPr>
          <w:rFonts w:cs="Calibri"/>
          <w:bCs/>
          <w:szCs w:val="22"/>
          <w:lang w:val="de-DE"/>
        </w:rPr>
        <w:t>n</w:t>
      </w:r>
      <w:r w:rsidR="007A1636" w:rsidRPr="005B7780">
        <w:rPr>
          <w:rFonts w:cs="Calibri"/>
          <w:bCs/>
          <w:szCs w:val="22"/>
          <w:lang w:val="de-DE"/>
        </w:rPr>
        <w:t xml:space="preserve"> Leuchten für alle Bereiche des Wohnens, das durch seine Formen und Design</w:t>
      </w:r>
      <w:r w:rsidR="006676C8">
        <w:rPr>
          <w:rFonts w:cs="Calibri"/>
          <w:bCs/>
          <w:szCs w:val="22"/>
          <w:lang w:val="de-DE"/>
        </w:rPr>
        <w:t>-</w:t>
      </w:r>
      <w:r w:rsidR="007A1636" w:rsidRPr="005B7780">
        <w:rPr>
          <w:rFonts w:cs="Calibri"/>
          <w:bCs/>
          <w:szCs w:val="22"/>
          <w:lang w:val="de-DE"/>
        </w:rPr>
        <w:t xml:space="preserve">vielfalt besticht. </w:t>
      </w:r>
      <w:r w:rsidR="006676C8" w:rsidRPr="007F510F">
        <w:rPr>
          <w:lang w:val="de-DE"/>
        </w:rPr>
        <w:t>Dazu gehört unter anderem auch die</w:t>
      </w:r>
      <w:r w:rsidR="006676C8">
        <w:rPr>
          <w:lang w:val="de-DE"/>
        </w:rPr>
        <w:t xml:space="preserve"> Tischleuchte </w:t>
      </w:r>
      <w:proofErr w:type="spellStart"/>
      <w:r w:rsidR="006676C8">
        <w:rPr>
          <w:lang w:val="de-DE"/>
        </w:rPr>
        <w:t>Beauvais</w:t>
      </w:r>
      <w:proofErr w:type="spellEnd"/>
      <w:r w:rsidR="006676C8">
        <w:rPr>
          <w:lang w:val="de-DE"/>
        </w:rPr>
        <w:t>, eine moderne Interpretation der</w:t>
      </w:r>
      <w:r w:rsidR="006676C8" w:rsidRPr="007F510F">
        <w:rPr>
          <w:lang w:val="de-DE"/>
        </w:rPr>
        <w:t xml:space="preserve"> klassischen Schreibtischleuchte, die 1957 von der niederländischen Design-Legende Louis </w:t>
      </w:r>
      <w:proofErr w:type="spellStart"/>
      <w:r w:rsidR="006676C8" w:rsidRPr="007F510F">
        <w:rPr>
          <w:lang w:val="de-DE"/>
        </w:rPr>
        <w:t>Kalff</w:t>
      </w:r>
      <w:proofErr w:type="spellEnd"/>
      <w:r w:rsidR="006676C8" w:rsidRPr="007F510F">
        <w:rPr>
          <w:lang w:val="de-DE"/>
        </w:rPr>
        <w:t xml:space="preserve"> entworfen wurde.</w:t>
      </w:r>
      <w:r w:rsidR="006676C8">
        <w:rPr>
          <w:lang w:val="de-DE"/>
        </w:rPr>
        <w:t xml:space="preserve"> </w:t>
      </w:r>
      <w:r w:rsidR="006655E5">
        <w:rPr>
          <w:lang w:val="de-DE"/>
        </w:rPr>
        <w:t xml:space="preserve">Typisch </w:t>
      </w:r>
      <w:r w:rsidRPr="007F510F">
        <w:rPr>
          <w:lang w:val="de-DE"/>
        </w:rPr>
        <w:t xml:space="preserve">für die New </w:t>
      </w:r>
      <w:proofErr w:type="spellStart"/>
      <w:r w:rsidRPr="007F510F">
        <w:rPr>
          <w:lang w:val="de-DE"/>
        </w:rPr>
        <w:t>Vintage</w:t>
      </w:r>
      <w:proofErr w:type="spellEnd"/>
      <w:r w:rsidRPr="007F510F">
        <w:rPr>
          <w:lang w:val="de-DE"/>
        </w:rPr>
        <w:t xml:space="preserve"> Serie ist die Verwendung entweder metallischer Materialien oder Glas. Die Smart Volume </w:t>
      </w:r>
      <w:r w:rsidR="00E3594D">
        <w:rPr>
          <w:lang w:val="de-DE"/>
        </w:rPr>
        <w:t xml:space="preserve">Kollektion </w:t>
      </w:r>
      <w:r w:rsidRPr="007F510F">
        <w:rPr>
          <w:lang w:val="de-DE"/>
        </w:rPr>
        <w:t>setz</w:t>
      </w:r>
      <w:r w:rsidR="00E3594D">
        <w:rPr>
          <w:lang w:val="de-DE"/>
        </w:rPr>
        <w:t>t</w:t>
      </w:r>
      <w:r w:rsidRPr="007F510F">
        <w:rPr>
          <w:lang w:val="de-DE"/>
        </w:rPr>
        <w:t xml:space="preserve"> dagegen auf das subtile Zusammenspiel von Licht und Schatten. Ihre </w:t>
      </w:r>
      <w:proofErr w:type="spellStart"/>
      <w:r w:rsidRPr="007F510F">
        <w:rPr>
          <w:lang w:val="de-DE"/>
        </w:rPr>
        <w:t>Leuchtenkörper</w:t>
      </w:r>
      <w:proofErr w:type="spellEnd"/>
      <w:r w:rsidRPr="007F510F">
        <w:rPr>
          <w:lang w:val="de-DE"/>
        </w:rPr>
        <w:t xml:space="preserve"> </w:t>
      </w:r>
      <w:r w:rsidR="006676C8">
        <w:rPr>
          <w:lang w:val="de-DE"/>
        </w:rPr>
        <w:t xml:space="preserve">überraschen </w:t>
      </w:r>
      <w:r w:rsidRPr="007F510F">
        <w:rPr>
          <w:rFonts w:asciiTheme="minorHAnsi" w:hAnsiTheme="minorHAnsi" w:cstheme="minorHAnsi"/>
          <w:szCs w:val="22"/>
          <w:lang w:val="de-DE"/>
        </w:rPr>
        <w:t>mit lu</w:t>
      </w:r>
      <w:r w:rsidRPr="007F510F">
        <w:rPr>
          <w:rFonts w:asciiTheme="minorHAnsi" w:hAnsiTheme="minorHAnsi" w:cstheme="minorHAnsi"/>
          <w:szCs w:val="22"/>
          <w:lang w:val="de-DE"/>
        </w:rPr>
        <w:t>f</w:t>
      </w:r>
      <w:r w:rsidRPr="007F510F">
        <w:rPr>
          <w:rFonts w:asciiTheme="minorHAnsi" w:hAnsiTheme="minorHAnsi" w:cstheme="minorHAnsi"/>
          <w:szCs w:val="22"/>
          <w:lang w:val="de-DE"/>
        </w:rPr>
        <w:t>tigen Strukturen, die feine Lichtmuster auf vertikalen Flächen erzeugen</w:t>
      </w:r>
      <w:r w:rsidR="00155BBD">
        <w:rPr>
          <w:lang w:val="de-DE"/>
        </w:rPr>
        <w:t>.</w:t>
      </w:r>
      <w:bookmarkStart w:id="1" w:name="_GoBack"/>
      <w:bookmarkEnd w:id="1"/>
    </w:p>
    <w:p w14:paraId="0E4A04CD" w14:textId="77777777" w:rsidR="007F510F" w:rsidRDefault="007F510F" w:rsidP="007F510F">
      <w:pPr>
        <w:rPr>
          <w:lang w:val="de-DE"/>
        </w:rPr>
      </w:pPr>
    </w:p>
    <w:p w14:paraId="402B1F60" w14:textId="0D314B9D" w:rsidR="00643FD2" w:rsidRPr="006676C8" w:rsidRDefault="00571B2E" w:rsidP="00643FD2">
      <w:pPr>
        <w:rPr>
          <w:rFonts w:asciiTheme="minorHAnsi" w:hAnsiTheme="minorHAnsi" w:cstheme="minorHAnsi"/>
          <w:b/>
          <w:szCs w:val="22"/>
          <w:lang w:val="de-DE"/>
        </w:rPr>
      </w:pPr>
      <w:proofErr w:type="spellStart"/>
      <w:r>
        <w:rPr>
          <w:b/>
          <w:lang w:val="de-DE"/>
        </w:rPr>
        <w:t>m</w:t>
      </w:r>
      <w:r w:rsidR="00643FD2" w:rsidRPr="006676C8">
        <w:rPr>
          <w:b/>
          <w:lang w:val="de-DE"/>
        </w:rPr>
        <w:t>yLiving</w:t>
      </w:r>
      <w:proofErr w:type="spellEnd"/>
      <w:r w:rsidR="00643FD2" w:rsidRPr="006676C8">
        <w:rPr>
          <w:b/>
          <w:lang w:val="de-DE"/>
        </w:rPr>
        <w:t xml:space="preserve"> </w:t>
      </w:r>
      <w:proofErr w:type="spellStart"/>
      <w:r w:rsidR="00643FD2" w:rsidRPr="006676C8">
        <w:rPr>
          <w:b/>
          <w:lang w:val="de-DE"/>
        </w:rPr>
        <w:t>Beauvais</w:t>
      </w:r>
      <w:proofErr w:type="spellEnd"/>
    </w:p>
    <w:p w14:paraId="515F84F5" w14:textId="77777777" w:rsidR="00643FD2" w:rsidRPr="007F510F" w:rsidRDefault="00643FD2" w:rsidP="00643FD2">
      <w:pPr>
        <w:jc w:val="both"/>
        <w:rPr>
          <w:lang w:val="de-DE"/>
        </w:rPr>
      </w:pPr>
      <w:r w:rsidRPr="007F510F">
        <w:rPr>
          <w:lang w:val="de-DE"/>
        </w:rPr>
        <w:t xml:space="preserve">Die Philips Tischleuchte </w:t>
      </w:r>
      <w:proofErr w:type="spellStart"/>
      <w:r w:rsidRPr="007F510F">
        <w:rPr>
          <w:lang w:val="de-DE"/>
        </w:rPr>
        <w:t>Beauvais</w:t>
      </w:r>
      <w:proofErr w:type="spellEnd"/>
      <w:r w:rsidRPr="007F510F">
        <w:rPr>
          <w:lang w:val="de-DE"/>
        </w:rPr>
        <w:t xml:space="preserve"> ist vom Original-Design der </w:t>
      </w:r>
      <w:hyperlink r:id="rId9">
        <w:proofErr w:type="spellStart"/>
        <w:r w:rsidRPr="00B148B2">
          <w:rPr>
            <w:rStyle w:val="Hyperlink"/>
            <w:lang w:val="de-DE"/>
          </w:rPr>
          <w:t>Kalff</w:t>
        </w:r>
        <w:proofErr w:type="spellEnd"/>
        <w:r w:rsidRPr="00B148B2">
          <w:rPr>
            <w:rStyle w:val="Hyperlink"/>
            <w:lang w:val="de-DE"/>
          </w:rPr>
          <w:t xml:space="preserve"> „Z“</w:t>
        </w:r>
      </w:hyperlink>
      <w:r w:rsidRPr="007F510F">
        <w:rPr>
          <w:rFonts w:asciiTheme="minorHAnsi" w:hAnsiTheme="minorHAnsi" w:cstheme="minorHAnsi"/>
          <w:lang w:val="de-DE"/>
        </w:rPr>
        <w:t xml:space="preserve"> Leuchte von </w:t>
      </w:r>
      <w:r w:rsidRPr="007F510F">
        <w:rPr>
          <w:lang w:val="de-DE"/>
        </w:rPr>
        <w:t>1957 insp</w:t>
      </w:r>
      <w:r w:rsidRPr="007F510F">
        <w:rPr>
          <w:lang w:val="de-DE"/>
        </w:rPr>
        <w:t>i</w:t>
      </w:r>
      <w:r w:rsidRPr="007F510F">
        <w:rPr>
          <w:lang w:val="de-DE"/>
        </w:rPr>
        <w:t xml:space="preserve">riert und kommt in ihrer modernen Version mit einer LED-Lichtquelle. </w:t>
      </w:r>
      <w:r w:rsidRPr="007F510F">
        <w:rPr>
          <w:rFonts w:asciiTheme="minorHAnsi" w:hAnsiTheme="minorHAnsi" w:cstheme="minorHAnsi"/>
          <w:lang w:val="de-DE"/>
        </w:rPr>
        <w:t xml:space="preserve">Der niederländische Architekt Louis </w:t>
      </w:r>
      <w:proofErr w:type="spellStart"/>
      <w:r w:rsidRPr="007F510F">
        <w:rPr>
          <w:rFonts w:asciiTheme="minorHAnsi" w:hAnsiTheme="minorHAnsi" w:cstheme="minorHAnsi"/>
          <w:lang w:val="de-DE"/>
        </w:rPr>
        <w:t>Kalff</w:t>
      </w:r>
      <w:proofErr w:type="spellEnd"/>
      <w:r w:rsidRPr="007F510F">
        <w:rPr>
          <w:rFonts w:asciiTheme="minorHAnsi" w:hAnsiTheme="minorHAnsi" w:cstheme="minorHAnsi"/>
          <w:lang w:val="de-DE"/>
        </w:rPr>
        <w:t xml:space="preserve"> kam im Jahr</w:t>
      </w:r>
      <w:r w:rsidRPr="007F510F">
        <w:rPr>
          <w:lang w:val="de-DE"/>
        </w:rPr>
        <w:t xml:space="preserve"> 1925 zu Philips und hat sich seinerzeit der Aufgabe ve</w:t>
      </w:r>
      <w:r w:rsidRPr="007F510F">
        <w:rPr>
          <w:lang w:val="de-DE"/>
        </w:rPr>
        <w:t>r</w:t>
      </w:r>
      <w:r w:rsidRPr="007F510F">
        <w:rPr>
          <w:lang w:val="de-DE"/>
        </w:rPr>
        <w:t>schrieben, den Marktauftritt des Unternehmens in eine moderne, dynamische Marke zu verwandeln. Nachdem er sich zunächst dem grafischen Bereich gewidmet hatte, arbeitete er anschließend im Produktdesign und begann mit der Entwicklung von Beleuchtungslösungen. Nach seinen Entwürfen sind einige legendäre Leuchten entstanden.</w:t>
      </w:r>
    </w:p>
    <w:p w14:paraId="432CD50D" w14:textId="77777777" w:rsidR="00643FD2" w:rsidRDefault="00643FD2" w:rsidP="007F510F">
      <w:pPr>
        <w:rPr>
          <w:lang w:val="de-DE"/>
        </w:rPr>
      </w:pPr>
    </w:p>
    <w:p w14:paraId="48A6EDA9" w14:textId="2BB9284D" w:rsidR="007F510F" w:rsidRPr="007F510F" w:rsidRDefault="006655E5" w:rsidP="007F510F">
      <w:pPr>
        <w:rPr>
          <w:rFonts w:cs="Calibri"/>
          <w:b/>
          <w:szCs w:val="22"/>
          <w:lang w:val="de-DE"/>
        </w:rPr>
      </w:pPr>
      <w:r>
        <w:rPr>
          <w:rFonts w:cs="Calibri"/>
          <w:b/>
          <w:szCs w:val="22"/>
          <w:lang w:val="de-DE"/>
        </w:rPr>
        <w:t xml:space="preserve">New </w:t>
      </w:r>
      <w:proofErr w:type="spellStart"/>
      <w:r>
        <w:rPr>
          <w:rFonts w:cs="Calibri"/>
          <w:b/>
          <w:szCs w:val="22"/>
          <w:lang w:val="de-DE"/>
        </w:rPr>
        <w:t>Vintage</w:t>
      </w:r>
      <w:proofErr w:type="spellEnd"/>
    </w:p>
    <w:p w14:paraId="46F84748" w14:textId="55D30B17" w:rsidR="007F510F" w:rsidRPr="007F510F" w:rsidRDefault="007F510F" w:rsidP="00C53373">
      <w:pPr>
        <w:rPr>
          <w:rFonts w:asciiTheme="minorHAnsi" w:hAnsiTheme="minorHAnsi" w:cstheme="minorHAnsi"/>
          <w:szCs w:val="24"/>
          <w:lang w:val="de-DE"/>
        </w:rPr>
      </w:pPr>
      <w:r w:rsidRPr="007F510F">
        <w:rPr>
          <w:rFonts w:cs="Calibri"/>
          <w:szCs w:val="22"/>
          <w:lang w:val="de-DE"/>
        </w:rPr>
        <w:t>Das Beste aus traditionellen und modernen Designs sind die Grundlagen für die Lichtgesta</w:t>
      </w:r>
      <w:r w:rsidRPr="007F510F">
        <w:rPr>
          <w:rFonts w:cs="Calibri"/>
          <w:szCs w:val="22"/>
          <w:lang w:val="de-DE"/>
        </w:rPr>
        <w:t>l</w:t>
      </w:r>
      <w:r w:rsidRPr="007F510F">
        <w:rPr>
          <w:rFonts w:cs="Calibri"/>
          <w:szCs w:val="22"/>
          <w:lang w:val="de-DE"/>
        </w:rPr>
        <w:t>tung zu</w:t>
      </w:r>
      <w:r w:rsidR="00B148B2">
        <w:rPr>
          <w:rFonts w:cs="Calibri"/>
          <w:szCs w:val="22"/>
          <w:lang w:val="de-DE"/>
        </w:rPr>
        <w:t>h</w:t>
      </w:r>
      <w:r w:rsidRPr="007F510F">
        <w:rPr>
          <w:rFonts w:cs="Calibri"/>
          <w:szCs w:val="22"/>
          <w:lang w:val="de-DE"/>
        </w:rPr>
        <w:t>ause mit Philips New</w:t>
      </w:r>
      <w:r w:rsidR="00B148B2">
        <w:rPr>
          <w:rFonts w:cs="Calibri"/>
          <w:szCs w:val="22"/>
          <w:lang w:val="de-DE"/>
        </w:rPr>
        <w:t xml:space="preserve"> </w:t>
      </w:r>
      <w:proofErr w:type="spellStart"/>
      <w:r w:rsidRPr="007F510F">
        <w:rPr>
          <w:rFonts w:cs="Calibri"/>
          <w:szCs w:val="22"/>
          <w:lang w:val="de-DE"/>
        </w:rPr>
        <w:t>Vintage</w:t>
      </w:r>
      <w:proofErr w:type="spellEnd"/>
      <w:r w:rsidRPr="007F510F">
        <w:rPr>
          <w:rFonts w:cs="Calibri"/>
          <w:szCs w:val="22"/>
          <w:lang w:val="de-DE"/>
        </w:rPr>
        <w:t xml:space="preserve">-Leuchten. Inspiriert vom Retro-Chic der späten 50er Jahre ist jede Leuchte eine gelungene Mischung aus Vergangenheit und Gegenwart. Die </w:t>
      </w:r>
      <w:r w:rsidRPr="006655E5">
        <w:rPr>
          <w:rFonts w:cs="Calibri"/>
          <w:szCs w:val="22"/>
          <w:lang w:val="de-DE"/>
        </w:rPr>
        <w:t>ch</w:t>
      </w:r>
      <w:r w:rsidRPr="006655E5">
        <w:rPr>
          <w:rFonts w:cs="Calibri"/>
          <w:szCs w:val="22"/>
          <w:lang w:val="de-DE"/>
        </w:rPr>
        <w:t>a</w:t>
      </w:r>
      <w:r w:rsidRPr="006655E5">
        <w:rPr>
          <w:rFonts w:cs="Calibri"/>
          <w:szCs w:val="22"/>
          <w:lang w:val="de-DE"/>
        </w:rPr>
        <w:t>rakteristische</w:t>
      </w:r>
      <w:r w:rsidRPr="007F510F">
        <w:rPr>
          <w:rFonts w:cs="Calibri"/>
          <w:szCs w:val="22"/>
          <w:lang w:val="de-DE"/>
        </w:rPr>
        <w:t xml:space="preserve"> Form bildet einen faszinierenden Kontrast zu den edlen Oberflächen. Eingesetzt werden ausschließlich langlebige Materialien in Verbindung mit einer sorgfältigen Verarbe</w:t>
      </w:r>
      <w:r w:rsidRPr="007F510F">
        <w:rPr>
          <w:rFonts w:cs="Calibri"/>
          <w:szCs w:val="22"/>
          <w:lang w:val="de-DE"/>
        </w:rPr>
        <w:t>i</w:t>
      </w:r>
      <w:r w:rsidRPr="007F510F">
        <w:rPr>
          <w:rFonts w:cs="Calibri"/>
          <w:szCs w:val="22"/>
          <w:lang w:val="de-DE"/>
        </w:rPr>
        <w:t xml:space="preserve">tung. </w:t>
      </w:r>
      <w:r w:rsidRPr="007F510F">
        <w:rPr>
          <w:rFonts w:asciiTheme="minorHAnsi" w:hAnsiTheme="minorHAnsi" w:cstheme="minorHAnsi"/>
          <w:lang w:val="de-DE"/>
        </w:rPr>
        <w:t>Die Pendelleuchten a</w:t>
      </w:r>
      <w:r w:rsidRPr="007F510F">
        <w:rPr>
          <w:lang w:val="de-DE"/>
        </w:rPr>
        <w:t xml:space="preserve">us der Serie New </w:t>
      </w:r>
      <w:proofErr w:type="spellStart"/>
      <w:r w:rsidRPr="007F510F">
        <w:rPr>
          <w:lang w:val="de-DE"/>
        </w:rPr>
        <w:t>Vintage</w:t>
      </w:r>
      <w:proofErr w:type="spellEnd"/>
      <w:r w:rsidRPr="007F510F">
        <w:rPr>
          <w:lang w:val="de-DE"/>
        </w:rPr>
        <w:t xml:space="preserve"> knüpfen nahtlos an den jüngsten Retro- und Nostalgie-Einrichtungstrend an. Ausführungen in schwarzlackierte</w:t>
      </w:r>
      <w:r w:rsidR="00B148B2">
        <w:rPr>
          <w:lang w:val="de-DE"/>
        </w:rPr>
        <w:t>m</w:t>
      </w:r>
      <w:r w:rsidRPr="007F510F">
        <w:rPr>
          <w:lang w:val="de-DE"/>
        </w:rPr>
        <w:t xml:space="preserve"> Metall,</w:t>
      </w:r>
      <w:r w:rsidR="00C53373">
        <w:rPr>
          <w:lang w:val="de-DE"/>
        </w:rPr>
        <w:t xml:space="preserve"> mit</w:t>
      </w:r>
      <w:r w:rsidRPr="007F510F">
        <w:rPr>
          <w:lang w:val="de-DE"/>
        </w:rPr>
        <w:t xml:space="preserve"> plattie</w:t>
      </w:r>
      <w:r w:rsidRPr="007F510F">
        <w:rPr>
          <w:lang w:val="de-DE"/>
        </w:rPr>
        <w:t>r</w:t>
      </w:r>
      <w:r w:rsidRPr="007F510F">
        <w:rPr>
          <w:lang w:val="de-DE"/>
        </w:rPr>
        <w:t>tem</w:t>
      </w:r>
      <w:r w:rsidR="00C53373">
        <w:rPr>
          <w:lang w:val="de-DE"/>
        </w:rPr>
        <w:t xml:space="preserve"> </w:t>
      </w:r>
      <w:r w:rsidRPr="007F510F">
        <w:rPr>
          <w:lang w:val="de-DE"/>
        </w:rPr>
        <w:t>Kupfer, sowie aus Glas lassen sich sowohl in der Küche als markanter Blickfang als auch ebenso gut als Glanzlicht im Wohnbereich einsetzen. Passend zum Retro</w:t>
      </w:r>
      <w:r w:rsidR="00B148B2">
        <w:rPr>
          <w:lang w:val="de-DE"/>
        </w:rPr>
        <w:t>-D</w:t>
      </w:r>
      <w:r w:rsidRPr="007F510F">
        <w:rPr>
          <w:lang w:val="de-DE"/>
        </w:rPr>
        <w:t xml:space="preserve">esign der Leuchten eigen sich als Lichtquelle bestens Philips </w:t>
      </w:r>
      <w:proofErr w:type="spellStart"/>
      <w:r w:rsidRPr="007F510F">
        <w:rPr>
          <w:lang w:val="de-DE"/>
        </w:rPr>
        <w:t>LEDclassic</w:t>
      </w:r>
      <w:proofErr w:type="spellEnd"/>
      <w:r w:rsidRPr="007F510F">
        <w:rPr>
          <w:lang w:val="de-DE"/>
        </w:rPr>
        <w:t xml:space="preserve"> Lampen mit E27-Sockel, deren LED-Filamente an die Wendel früherer Glühlampen erinnern.</w:t>
      </w:r>
    </w:p>
    <w:p w14:paraId="753BC873" w14:textId="51397DB1" w:rsidR="007F510F" w:rsidRDefault="007F510F" w:rsidP="00C53373">
      <w:pPr>
        <w:rPr>
          <w:lang w:val="de-DE"/>
        </w:rPr>
      </w:pPr>
    </w:p>
    <w:p w14:paraId="5328B33E" w14:textId="6E9FD362" w:rsidR="007F510F" w:rsidRPr="007F510F" w:rsidRDefault="006655E5" w:rsidP="007F510F">
      <w:pPr>
        <w:rPr>
          <w:b/>
          <w:lang w:val="de-DE"/>
        </w:rPr>
      </w:pPr>
      <w:r>
        <w:rPr>
          <w:b/>
          <w:lang w:val="de-DE"/>
        </w:rPr>
        <w:t>Smart Volume</w:t>
      </w:r>
    </w:p>
    <w:p w14:paraId="5B712644" w14:textId="0BA257A8" w:rsidR="007F510F" w:rsidRPr="007F510F" w:rsidRDefault="00643FD2" w:rsidP="007F510F">
      <w:pPr>
        <w:rPr>
          <w:lang w:val="de-DE"/>
        </w:rPr>
      </w:pPr>
      <w:r>
        <w:rPr>
          <w:lang w:val="de-DE"/>
        </w:rPr>
        <w:t>Die dekorativen L</w:t>
      </w:r>
      <w:r w:rsidR="007F510F" w:rsidRPr="007F510F">
        <w:rPr>
          <w:lang w:val="de-DE"/>
        </w:rPr>
        <w:t xml:space="preserve">euchten aus der Serie Philips Smart Volume sind die perfekte Wahl für alle, </w:t>
      </w:r>
      <w:r w:rsidR="007F510F" w:rsidRPr="007F510F">
        <w:rPr>
          <w:lang w:val="de-DE"/>
        </w:rPr>
        <w:lastRenderedPageBreak/>
        <w:t xml:space="preserve">die mit Licht und </w:t>
      </w:r>
      <w:proofErr w:type="spellStart"/>
      <w:r w:rsidR="007F510F" w:rsidRPr="007F510F">
        <w:rPr>
          <w:lang w:val="de-DE"/>
        </w:rPr>
        <w:t>Leuchtendesign</w:t>
      </w:r>
      <w:proofErr w:type="spellEnd"/>
      <w:r w:rsidR="007F510F" w:rsidRPr="007F510F">
        <w:rPr>
          <w:lang w:val="de-DE"/>
        </w:rPr>
        <w:t xml:space="preserve"> fein ausgewogene Akzente in ihren modernen Wohnräumen setzen möchten. Ob ein- oder ausgeschaltet: Die Kombination aus luftigen Materialien und modernen Formen macht diese Leuchten zum absoluten Blickfang. Bei eingeschaltetem Licht entsteht ein überraschendes Zusammenspiel aus Licht und Schatten, das jedem Raum ein kreatives Ambiente verleiht. Dabei begeistern die Smart Volume Leuchten nicht nur mit Stil, sondern auch durch Funktionalität. Die Pendelleuchten lassen sich in nur wenigen Minuten ganz einfach zusammenbauen und sorgen im Handumdrehen für ein einzigartiges Licht, das den Raum neu interpretiert. </w:t>
      </w:r>
    </w:p>
    <w:p w14:paraId="13E7EAF1" w14:textId="77777777" w:rsidR="00643FD2" w:rsidRDefault="00643FD2" w:rsidP="007F510F">
      <w:pPr>
        <w:rPr>
          <w:lang w:val="de-DE"/>
        </w:rPr>
      </w:pPr>
    </w:p>
    <w:p w14:paraId="6D7EC2C5" w14:textId="1338100B" w:rsidR="00D35A78" w:rsidRPr="00D35A78" w:rsidRDefault="00D35A78" w:rsidP="007F510F">
      <w:pPr>
        <w:rPr>
          <w:b/>
          <w:lang w:val="de-DE"/>
        </w:rPr>
      </w:pPr>
      <w:r w:rsidRPr="00D35A78">
        <w:rPr>
          <w:b/>
          <w:lang w:val="de-DE"/>
        </w:rPr>
        <w:t>Glühlampenähnlich</w:t>
      </w:r>
    </w:p>
    <w:p w14:paraId="42A56EA1" w14:textId="358971CB" w:rsidR="007F510F" w:rsidRPr="007F510F" w:rsidRDefault="00DF1379" w:rsidP="007F510F">
      <w:pPr>
        <w:rPr>
          <w:lang w:val="de-DE"/>
        </w:rPr>
      </w:pPr>
      <w:r>
        <w:rPr>
          <w:lang w:val="de-DE"/>
        </w:rPr>
        <w:t>Für</w:t>
      </w:r>
      <w:r w:rsidR="007F510F" w:rsidRPr="007F510F">
        <w:rPr>
          <w:lang w:val="de-DE"/>
        </w:rPr>
        <w:t xml:space="preserve"> alle</w:t>
      </w:r>
      <w:r>
        <w:rPr>
          <w:lang w:val="de-DE"/>
        </w:rPr>
        <w:t xml:space="preserve"> neuen</w:t>
      </w:r>
      <w:r w:rsidR="007F510F" w:rsidRPr="007F510F">
        <w:rPr>
          <w:lang w:val="de-DE"/>
        </w:rPr>
        <w:t xml:space="preserve"> Leuchten werden moderne LED-Lampen als Lichtquellen </w:t>
      </w:r>
      <w:r w:rsidR="00A503FF">
        <w:rPr>
          <w:lang w:val="de-DE"/>
        </w:rPr>
        <w:t>empfohlen, die</w:t>
      </w:r>
      <w:r w:rsidR="00D35A78">
        <w:rPr>
          <w:lang w:val="de-DE"/>
        </w:rPr>
        <w:t xml:space="preserve"> es</w:t>
      </w:r>
      <w:r w:rsidR="00A503FF">
        <w:rPr>
          <w:lang w:val="de-DE"/>
        </w:rPr>
        <w:t xml:space="preserve"> wahlweise auch als dimmbare Ausführungen gibt. </w:t>
      </w:r>
      <w:r w:rsidR="00457E3B">
        <w:rPr>
          <w:lang w:val="de-DE"/>
        </w:rPr>
        <w:t xml:space="preserve">Die Lampen </w:t>
      </w:r>
      <w:r w:rsidR="00D35A78">
        <w:rPr>
          <w:lang w:val="de-DE"/>
        </w:rPr>
        <w:t xml:space="preserve">verfügen </w:t>
      </w:r>
      <w:r w:rsidR="00D35A78" w:rsidRPr="007F510F">
        <w:rPr>
          <w:lang w:val="de-DE"/>
        </w:rPr>
        <w:t xml:space="preserve">über eine </w:t>
      </w:r>
      <w:r w:rsidR="00D35A78">
        <w:rPr>
          <w:lang w:val="de-DE"/>
        </w:rPr>
        <w:t xml:space="preserve">sehr gute Lichtqualität, </w:t>
      </w:r>
      <w:r w:rsidR="00457E3B">
        <w:rPr>
          <w:lang w:val="de-DE"/>
        </w:rPr>
        <w:t>haben eine</w:t>
      </w:r>
      <w:r w:rsidR="00D35A78">
        <w:rPr>
          <w:lang w:val="de-DE"/>
        </w:rPr>
        <w:t xml:space="preserve"> warmweiße, glühlampenähnliche</w:t>
      </w:r>
      <w:r w:rsidR="00457E3B">
        <w:rPr>
          <w:lang w:val="de-DE"/>
        </w:rPr>
        <w:t xml:space="preserve"> </w:t>
      </w:r>
      <w:r w:rsidR="00D35A78">
        <w:rPr>
          <w:lang w:val="de-DE"/>
        </w:rPr>
        <w:t xml:space="preserve">Lichtfarbe und eine </w:t>
      </w:r>
      <w:r w:rsidR="007F510F" w:rsidRPr="007F510F">
        <w:rPr>
          <w:lang w:val="de-DE"/>
        </w:rPr>
        <w:t>Lebensdauer von 15.000 Stunden</w:t>
      </w:r>
      <w:r w:rsidR="00D35A78">
        <w:rPr>
          <w:lang w:val="de-DE"/>
        </w:rPr>
        <w:t>.</w:t>
      </w:r>
      <w:r w:rsidR="007F510F" w:rsidRPr="007F510F">
        <w:rPr>
          <w:lang w:val="de-DE"/>
        </w:rPr>
        <w:t xml:space="preserve"> Bei einer durchschnittlichen Brenndauer von drei Stunden täglich </w:t>
      </w:r>
      <w:r>
        <w:rPr>
          <w:lang w:val="de-DE"/>
        </w:rPr>
        <w:t>bede</w:t>
      </w:r>
      <w:r>
        <w:rPr>
          <w:lang w:val="de-DE"/>
        </w:rPr>
        <w:t>u</w:t>
      </w:r>
      <w:r>
        <w:rPr>
          <w:lang w:val="de-DE"/>
        </w:rPr>
        <w:t xml:space="preserve">tet das, sie müssen erst nach </w:t>
      </w:r>
      <w:r w:rsidR="007F510F" w:rsidRPr="007F510F">
        <w:rPr>
          <w:lang w:val="de-DE"/>
        </w:rPr>
        <w:t>etwa 15 Jahren</w:t>
      </w:r>
      <w:r>
        <w:rPr>
          <w:lang w:val="de-DE"/>
        </w:rPr>
        <w:t xml:space="preserve"> gewechselt werden</w:t>
      </w:r>
      <w:r w:rsidR="007F510F" w:rsidRPr="007F510F">
        <w:rPr>
          <w:lang w:val="de-DE"/>
        </w:rPr>
        <w:t xml:space="preserve">. Im Vergleich mit </w:t>
      </w:r>
      <w:proofErr w:type="spellStart"/>
      <w:r w:rsidR="007F510F" w:rsidRPr="007F510F">
        <w:rPr>
          <w:lang w:val="de-DE"/>
        </w:rPr>
        <w:t>traditio</w:t>
      </w:r>
      <w:r w:rsidR="000E1E6A">
        <w:rPr>
          <w:lang w:val="de-DE"/>
        </w:rPr>
        <w:t>-</w:t>
      </w:r>
      <w:r w:rsidR="007F510F" w:rsidRPr="007F510F">
        <w:rPr>
          <w:lang w:val="de-DE"/>
        </w:rPr>
        <w:t>nellen</w:t>
      </w:r>
      <w:proofErr w:type="spellEnd"/>
      <w:r w:rsidR="007F510F" w:rsidRPr="007F510F">
        <w:rPr>
          <w:lang w:val="de-DE"/>
        </w:rPr>
        <w:t xml:space="preserve"> Lichtquellen lassen sich mi</w:t>
      </w:r>
      <w:r w:rsidR="00A2008B">
        <w:rPr>
          <w:lang w:val="de-DE"/>
        </w:rPr>
        <w:t>t</w:t>
      </w:r>
      <w:r w:rsidR="007F510F" w:rsidRPr="007F510F">
        <w:rPr>
          <w:lang w:val="de-DE"/>
        </w:rPr>
        <w:t xml:space="preserve"> LED</w:t>
      </w:r>
      <w:r>
        <w:rPr>
          <w:lang w:val="de-DE"/>
        </w:rPr>
        <w:t xml:space="preserve">-Lampen </w:t>
      </w:r>
      <w:r w:rsidR="007F510F" w:rsidRPr="007F510F">
        <w:rPr>
          <w:lang w:val="de-DE"/>
        </w:rPr>
        <w:t>bis zu 80 Prozent Energie einsparen.</w:t>
      </w:r>
    </w:p>
    <w:p w14:paraId="5F91EB88" w14:textId="77777777" w:rsidR="007F510F" w:rsidRDefault="007F510F" w:rsidP="007F510F">
      <w:pPr>
        <w:rPr>
          <w:lang w:val="de-DE"/>
        </w:rPr>
      </w:pPr>
    </w:p>
    <w:p w14:paraId="7C05A076" w14:textId="69D3BD6E" w:rsidR="007F510F" w:rsidRPr="007F510F" w:rsidRDefault="007F510F" w:rsidP="007F510F">
      <w:pPr>
        <w:rPr>
          <w:lang w:val="de-DE"/>
        </w:rPr>
      </w:pPr>
      <w:r w:rsidRPr="007F510F">
        <w:rPr>
          <w:lang w:val="de-DE"/>
        </w:rPr>
        <w:t xml:space="preserve">Die neuen Wohnraumleuchten sind ab </w:t>
      </w:r>
      <w:r w:rsidR="00643FD2">
        <w:rPr>
          <w:lang w:val="de-DE"/>
        </w:rPr>
        <w:t xml:space="preserve">sofort </w:t>
      </w:r>
      <w:r w:rsidRPr="007F510F">
        <w:rPr>
          <w:lang w:val="de-DE"/>
        </w:rPr>
        <w:t>in im Handel erhältlich. Die Pendelleuc</w:t>
      </w:r>
      <w:r w:rsidRPr="007F510F">
        <w:rPr>
          <w:lang w:val="de-DE"/>
        </w:rPr>
        <w:t>h</w:t>
      </w:r>
      <w:r w:rsidRPr="007F510F">
        <w:rPr>
          <w:lang w:val="de-DE"/>
        </w:rPr>
        <w:t xml:space="preserve">ten aus der Serie New </w:t>
      </w:r>
      <w:proofErr w:type="spellStart"/>
      <w:r w:rsidRPr="007F510F">
        <w:rPr>
          <w:lang w:val="de-DE"/>
        </w:rPr>
        <w:t>Vintage</w:t>
      </w:r>
      <w:proofErr w:type="spellEnd"/>
      <w:r w:rsidRPr="007F510F">
        <w:rPr>
          <w:lang w:val="de-DE"/>
        </w:rPr>
        <w:t xml:space="preserve"> </w:t>
      </w:r>
      <w:r w:rsidR="00643FD2">
        <w:rPr>
          <w:lang w:val="de-DE"/>
        </w:rPr>
        <w:t xml:space="preserve">sind ab 84,99 Euro </w:t>
      </w:r>
      <w:r w:rsidR="00571B2E" w:rsidRPr="007F510F">
        <w:rPr>
          <w:lang w:val="de-DE"/>
        </w:rPr>
        <w:t>unverbindliche Preisempfehlung</w:t>
      </w:r>
      <w:r w:rsidR="00571B2E">
        <w:rPr>
          <w:lang w:val="de-DE"/>
        </w:rPr>
        <w:t xml:space="preserve"> </w:t>
      </w:r>
      <w:r w:rsidR="00155BBD">
        <w:rPr>
          <w:lang w:val="de-DE"/>
        </w:rPr>
        <w:t xml:space="preserve">(UVP) </w:t>
      </w:r>
      <w:r w:rsidR="00643FD2">
        <w:rPr>
          <w:lang w:val="de-DE"/>
        </w:rPr>
        <w:t xml:space="preserve">erhältlich, </w:t>
      </w:r>
      <w:r w:rsidRPr="007F510F">
        <w:rPr>
          <w:lang w:val="de-DE"/>
        </w:rPr>
        <w:t xml:space="preserve">die Tischleuchte </w:t>
      </w:r>
      <w:proofErr w:type="spellStart"/>
      <w:r w:rsidRPr="007F510F">
        <w:rPr>
          <w:lang w:val="de-DE"/>
        </w:rPr>
        <w:t>Beauvais</w:t>
      </w:r>
      <w:proofErr w:type="spellEnd"/>
      <w:r w:rsidRPr="007F510F">
        <w:rPr>
          <w:lang w:val="de-DE"/>
        </w:rPr>
        <w:t xml:space="preserve">, mit integrierter LED, </w:t>
      </w:r>
      <w:r w:rsidR="00643FD2">
        <w:rPr>
          <w:lang w:val="de-DE"/>
        </w:rPr>
        <w:t xml:space="preserve">für </w:t>
      </w:r>
      <w:r w:rsidRPr="007F510F">
        <w:rPr>
          <w:lang w:val="de-DE"/>
        </w:rPr>
        <w:t>149</w:t>
      </w:r>
      <w:r w:rsidR="00643FD2">
        <w:rPr>
          <w:lang w:val="de-DE"/>
        </w:rPr>
        <w:t>,99</w:t>
      </w:r>
      <w:r w:rsidR="00130FA6">
        <w:rPr>
          <w:lang w:val="de-DE"/>
        </w:rPr>
        <w:t xml:space="preserve"> Euro</w:t>
      </w:r>
      <w:r w:rsidR="00571B2E">
        <w:rPr>
          <w:lang w:val="de-DE"/>
        </w:rPr>
        <w:t xml:space="preserve"> (UVP)</w:t>
      </w:r>
      <w:r w:rsidR="00130FA6">
        <w:rPr>
          <w:lang w:val="de-DE"/>
        </w:rPr>
        <w:t>. Die Tisch</w:t>
      </w:r>
      <w:r w:rsidRPr="007F510F">
        <w:rPr>
          <w:lang w:val="de-DE"/>
        </w:rPr>
        <w:t xml:space="preserve">leuchte </w:t>
      </w:r>
      <w:proofErr w:type="spellStart"/>
      <w:r w:rsidR="00130FA6">
        <w:rPr>
          <w:lang w:val="de-DE"/>
        </w:rPr>
        <w:t>Pine</w:t>
      </w:r>
      <w:proofErr w:type="spellEnd"/>
      <w:r w:rsidR="00130FA6">
        <w:rPr>
          <w:lang w:val="de-DE"/>
        </w:rPr>
        <w:t xml:space="preserve"> </w:t>
      </w:r>
      <w:r w:rsidRPr="007F510F">
        <w:rPr>
          <w:lang w:val="de-DE"/>
        </w:rPr>
        <w:t xml:space="preserve">aus der Serie Smart Volume gibt es </w:t>
      </w:r>
      <w:r w:rsidR="00130FA6">
        <w:rPr>
          <w:lang w:val="de-DE"/>
        </w:rPr>
        <w:t xml:space="preserve">schon </w:t>
      </w:r>
      <w:r w:rsidRPr="007F510F">
        <w:rPr>
          <w:lang w:val="de-DE"/>
        </w:rPr>
        <w:t>zu</w:t>
      </w:r>
      <w:r w:rsidR="00130FA6">
        <w:rPr>
          <w:lang w:val="de-DE"/>
        </w:rPr>
        <w:t>r</w:t>
      </w:r>
      <w:r w:rsidRPr="007F510F">
        <w:rPr>
          <w:lang w:val="de-DE"/>
        </w:rPr>
        <w:t xml:space="preserve"> unverbindlichen Preisempfehlung</w:t>
      </w:r>
      <w:r w:rsidR="00130FA6">
        <w:rPr>
          <w:lang w:val="de-DE"/>
        </w:rPr>
        <w:t xml:space="preserve"> von 29,99</w:t>
      </w:r>
      <w:r w:rsidRPr="007F510F">
        <w:rPr>
          <w:lang w:val="de-DE"/>
        </w:rPr>
        <w:t xml:space="preserve"> </w:t>
      </w:r>
      <w:r w:rsidR="00130FA6">
        <w:rPr>
          <w:lang w:val="de-DE"/>
        </w:rPr>
        <w:t xml:space="preserve">und die Pendelleuchten, je nach Ausführung, von </w:t>
      </w:r>
      <w:r w:rsidRPr="007F510F">
        <w:rPr>
          <w:lang w:val="de-DE"/>
        </w:rPr>
        <w:t>59</w:t>
      </w:r>
      <w:r w:rsidR="00130FA6">
        <w:rPr>
          <w:lang w:val="de-DE"/>
        </w:rPr>
        <w:t>,99</w:t>
      </w:r>
      <w:r w:rsidRPr="007F510F">
        <w:rPr>
          <w:lang w:val="de-DE"/>
        </w:rPr>
        <w:t xml:space="preserve"> </w:t>
      </w:r>
      <w:r w:rsidR="00130FA6">
        <w:rPr>
          <w:lang w:val="de-DE"/>
        </w:rPr>
        <w:t xml:space="preserve">bis </w:t>
      </w:r>
      <w:r w:rsidRPr="007F510F">
        <w:rPr>
          <w:lang w:val="de-DE"/>
        </w:rPr>
        <w:t>1</w:t>
      </w:r>
      <w:r w:rsidR="005D6C3F">
        <w:rPr>
          <w:lang w:val="de-DE"/>
        </w:rPr>
        <w:t>4</w:t>
      </w:r>
      <w:r w:rsidR="00130FA6">
        <w:rPr>
          <w:lang w:val="de-DE"/>
        </w:rPr>
        <w:t>9,99</w:t>
      </w:r>
      <w:r w:rsidRPr="007F510F">
        <w:rPr>
          <w:lang w:val="de-DE"/>
        </w:rPr>
        <w:t xml:space="preserve"> Euro</w:t>
      </w:r>
      <w:r w:rsidR="00155BBD">
        <w:rPr>
          <w:lang w:val="de-DE"/>
        </w:rPr>
        <w:t xml:space="preserve"> (UVP)</w:t>
      </w:r>
      <w:r w:rsidRPr="007F510F">
        <w:rPr>
          <w:lang w:val="de-DE"/>
        </w:rPr>
        <w:t>.</w:t>
      </w:r>
    </w:p>
    <w:p w14:paraId="1E8C8E05" w14:textId="77777777" w:rsidR="00260BF8" w:rsidRPr="00F5465A" w:rsidRDefault="00260BF8" w:rsidP="00F5465A">
      <w:pPr>
        <w:rPr>
          <w:rFonts w:asciiTheme="minorHAnsi" w:hAnsiTheme="minorHAnsi" w:cstheme="minorHAnsi"/>
          <w:szCs w:val="24"/>
          <w:lang w:val="de-AT" w:eastAsia="en-US"/>
        </w:rPr>
      </w:pPr>
    </w:p>
    <w:p w14:paraId="0AFE3418" w14:textId="5EA49D3C" w:rsidR="00F5465A" w:rsidRPr="00F5465A" w:rsidRDefault="00F5465A" w:rsidP="006676C8">
      <w:pPr>
        <w:rPr>
          <w:rFonts w:asciiTheme="minorHAnsi" w:hAnsiTheme="minorHAnsi" w:cstheme="minorHAnsi"/>
          <w:b/>
          <w:szCs w:val="24"/>
          <w:lang w:val="de-AT" w:eastAsia="en-US"/>
        </w:rPr>
      </w:pPr>
      <w:r w:rsidRPr="00F5465A">
        <w:rPr>
          <w:rFonts w:asciiTheme="minorHAnsi" w:hAnsiTheme="minorHAnsi" w:cstheme="minorHAnsi"/>
          <w:b/>
          <w:szCs w:val="24"/>
          <w:lang w:val="de-AT" w:eastAsia="en-US"/>
        </w:rPr>
        <w:t>Weitere Informationen für Journalisten</w:t>
      </w:r>
    </w:p>
    <w:p w14:paraId="552122B5" w14:textId="08487DAA" w:rsidR="00F5465A" w:rsidRPr="00CA12BA" w:rsidRDefault="00CA12BA" w:rsidP="006676C8">
      <w:pPr>
        <w:rPr>
          <w:rFonts w:asciiTheme="minorHAnsi" w:hAnsiTheme="minorHAnsi" w:cstheme="minorHAnsi"/>
          <w:szCs w:val="24"/>
          <w:lang w:val="de-AT" w:eastAsia="en-US"/>
        </w:rPr>
      </w:pPr>
      <w:r w:rsidRPr="00CA12BA">
        <w:rPr>
          <w:rFonts w:asciiTheme="minorHAnsi" w:hAnsiTheme="minorHAnsi" w:cstheme="minorHAnsi"/>
          <w:szCs w:val="24"/>
          <w:lang w:val="de-AT" w:eastAsia="en-US"/>
        </w:rPr>
        <w:t>Bernd Glaser</w:t>
      </w:r>
    </w:p>
    <w:p w14:paraId="733D571D" w14:textId="6A2E94F8" w:rsidR="00F5465A" w:rsidRPr="00F5465A" w:rsidRDefault="00CA12BA" w:rsidP="006676C8">
      <w:pPr>
        <w:rPr>
          <w:rFonts w:asciiTheme="minorHAnsi" w:hAnsiTheme="minorHAnsi" w:cstheme="minorHAnsi"/>
          <w:szCs w:val="24"/>
          <w:lang w:val="de-AT" w:eastAsia="en-US"/>
        </w:rPr>
      </w:pPr>
      <w:r w:rsidRPr="00CA12BA">
        <w:rPr>
          <w:rFonts w:asciiTheme="minorHAnsi" w:hAnsiTheme="minorHAnsi" w:cstheme="minorHAnsi"/>
          <w:szCs w:val="24"/>
          <w:lang w:val="de-AT" w:eastAsia="en-US"/>
        </w:rPr>
        <w:t>Pressesprecher</w:t>
      </w:r>
    </w:p>
    <w:p w14:paraId="1343D9D1" w14:textId="7289A420" w:rsidR="00F5465A" w:rsidRPr="00F5465A" w:rsidRDefault="00450919" w:rsidP="006676C8">
      <w:pPr>
        <w:pStyle w:val="Textkrper"/>
        <w:ind w:right="0"/>
        <w:rPr>
          <w:rFonts w:asciiTheme="minorHAnsi" w:hAnsiTheme="minorHAnsi"/>
          <w:bCs/>
          <w:sz w:val="22"/>
          <w:szCs w:val="22"/>
          <w:lang w:val="de-AT"/>
        </w:rPr>
      </w:pPr>
      <w:r w:rsidRPr="00450919">
        <w:rPr>
          <w:rFonts w:asciiTheme="minorHAnsi" w:hAnsiTheme="minorHAnsi"/>
          <w:bCs/>
          <w:sz w:val="22"/>
          <w:szCs w:val="22"/>
          <w:lang w:val="de-AT"/>
        </w:rPr>
        <w:t xml:space="preserve">Philips </w:t>
      </w:r>
      <w:proofErr w:type="spellStart"/>
      <w:r w:rsidRPr="00450919">
        <w:rPr>
          <w:rFonts w:asciiTheme="minorHAnsi" w:hAnsiTheme="minorHAnsi"/>
          <w:bCs/>
          <w:sz w:val="22"/>
          <w:szCs w:val="22"/>
          <w:lang w:val="de-AT"/>
        </w:rPr>
        <w:t>Lighting</w:t>
      </w:r>
      <w:proofErr w:type="spellEnd"/>
      <w:r w:rsidRPr="00450919">
        <w:rPr>
          <w:rFonts w:asciiTheme="minorHAnsi" w:hAnsiTheme="minorHAnsi"/>
          <w:bCs/>
          <w:sz w:val="22"/>
          <w:szCs w:val="22"/>
          <w:lang w:val="de-AT"/>
        </w:rPr>
        <w:t xml:space="preserve"> GmbH, Röntgenstraße 22, 22335 Hamburg</w:t>
      </w:r>
    </w:p>
    <w:p w14:paraId="2D07D828" w14:textId="17E5DF04" w:rsidR="00F5465A" w:rsidRPr="00CA12BA" w:rsidRDefault="00CA12BA" w:rsidP="006676C8">
      <w:pPr>
        <w:rPr>
          <w:rFonts w:asciiTheme="minorHAnsi" w:hAnsiTheme="minorHAnsi" w:cstheme="minorHAnsi"/>
          <w:szCs w:val="24"/>
          <w:lang w:val="de-DE" w:eastAsia="en-US"/>
        </w:rPr>
      </w:pPr>
      <w:r w:rsidRPr="00CA12BA">
        <w:rPr>
          <w:rFonts w:asciiTheme="minorHAnsi" w:hAnsiTheme="minorHAnsi" w:cstheme="minorHAnsi"/>
          <w:szCs w:val="24"/>
          <w:lang w:val="de-DE" w:eastAsia="en-US"/>
        </w:rPr>
        <w:t>+49 (0) 160 96327183</w:t>
      </w:r>
    </w:p>
    <w:p w14:paraId="20FC36F9" w14:textId="5DC9C5E7" w:rsidR="00F5465A" w:rsidRPr="00450919" w:rsidRDefault="00CA12BA" w:rsidP="006676C8">
      <w:pPr>
        <w:rPr>
          <w:rFonts w:asciiTheme="minorHAnsi" w:hAnsiTheme="minorHAnsi" w:cstheme="minorHAnsi"/>
          <w:szCs w:val="24"/>
          <w:lang w:val="de-DE" w:eastAsia="en-US"/>
        </w:rPr>
      </w:pPr>
      <w:r w:rsidRPr="00CA12BA">
        <w:rPr>
          <w:lang w:val="de-DE"/>
        </w:rPr>
        <w:t>E-Mail:</w:t>
      </w:r>
      <w:r>
        <w:rPr>
          <w:lang w:val="de-DE"/>
        </w:rPr>
        <w:t xml:space="preserve"> </w:t>
      </w:r>
      <w:hyperlink r:id="rId10" w:history="1">
        <w:r w:rsidRPr="00260BF8">
          <w:rPr>
            <w:rStyle w:val="Hyperlink"/>
            <w:lang w:val="de-DE"/>
          </w:rPr>
          <w:t>bernd.glaser@philips.com</w:t>
        </w:r>
      </w:hyperlink>
    </w:p>
    <w:p w14:paraId="06D5AA07" w14:textId="77777777" w:rsidR="00F5465A" w:rsidRPr="00450919" w:rsidRDefault="00F5465A" w:rsidP="00F5465A">
      <w:pPr>
        <w:rPr>
          <w:rFonts w:asciiTheme="minorHAnsi" w:hAnsiTheme="minorHAnsi" w:cstheme="minorHAnsi"/>
          <w:szCs w:val="22"/>
          <w:lang w:val="de-DE" w:eastAsia="en-US"/>
        </w:rPr>
      </w:pPr>
    </w:p>
    <w:p w14:paraId="6E23D0B7" w14:textId="77777777" w:rsidR="00F5465A" w:rsidRPr="001F58C5" w:rsidRDefault="00F5465A" w:rsidP="00F5465A">
      <w:pPr>
        <w:rPr>
          <w:rFonts w:asciiTheme="minorHAnsi" w:hAnsiTheme="minorHAnsi" w:cstheme="minorHAnsi"/>
          <w:szCs w:val="22"/>
          <w:lang w:val="de-DE" w:eastAsia="en-US"/>
        </w:rPr>
      </w:pPr>
      <w:r w:rsidRPr="001F58C5">
        <w:rPr>
          <w:rFonts w:asciiTheme="minorHAnsi" w:hAnsiTheme="minorHAnsi" w:cstheme="minorHAnsi"/>
          <w:b/>
          <w:bCs/>
          <w:iCs/>
          <w:szCs w:val="22"/>
          <w:lang w:val="de-DE" w:eastAsia="en-US"/>
        </w:rPr>
        <w:t xml:space="preserve">Über Philips </w:t>
      </w:r>
      <w:proofErr w:type="spellStart"/>
      <w:r w:rsidRPr="001F58C5">
        <w:rPr>
          <w:rFonts w:asciiTheme="minorHAnsi" w:hAnsiTheme="minorHAnsi" w:cstheme="minorHAnsi"/>
          <w:b/>
          <w:bCs/>
          <w:iCs/>
          <w:szCs w:val="22"/>
          <w:lang w:val="de-DE" w:eastAsia="en-US"/>
        </w:rPr>
        <w:t>Lighting</w:t>
      </w:r>
      <w:proofErr w:type="spellEnd"/>
    </w:p>
    <w:p w14:paraId="121F87AC" w14:textId="0ED4A796" w:rsidR="00F5465A" w:rsidRPr="001F58C5" w:rsidRDefault="00F5465A" w:rsidP="00F5465A">
      <w:pPr>
        <w:pStyle w:val="s4"/>
        <w:spacing w:before="0" w:beforeAutospacing="0" w:after="0" w:afterAutospacing="0"/>
        <w:rPr>
          <w:rFonts w:asciiTheme="minorHAnsi" w:hAnsiTheme="minorHAnsi" w:cstheme="minorHAnsi"/>
          <w:iCs/>
          <w:lang w:val="de-AT" w:eastAsia="en-US"/>
        </w:rPr>
      </w:pPr>
      <w:r w:rsidRPr="001F58C5">
        <w:rPr>
          <w:rFonts w:asciiTheme="minorHAnsi" w:eastAsia="Times New Roman" w:hAnsiTheme="minorHAnsi" w:cstheme="minorHAnsi"/>
          <w:iCs/>
          <w:lang w:val="de-AT" w:eastAsia="en-US"/>
        </w:rPr>
        <w:t xml:space="preserve">Philips </w:t>
      </w:r>
      <w:proofErr w:type="spellStart"/>
      <w:r w:rsidRPr="001F58C5">
        <w:rPr>
          <w:rFonts w:asciiTheme="minorHAnsi" w:eastAsia="Times New Roman" w:hAnsiTheme="minorHAnsi" w:cstheme="minorHAnsi"/>
          <w:iCs/>
          <w:lang w:val="de-AT" w:eastAsia="en-US"/>
        </w:rPr>
        <w:t>Lighting</w:t>
      </w:r>
      <w:proofErr w:type="spellEnd"/>
      <w:r w:rsidRPr="001F58C5">
        <w:rPr>
          <w:rFonts w:asciiTheme="minorHAnsi" w:eastAsia="Times New Roman" w:hAnsiTheme="minorHAnsi" w:cstheme="minorHAnsi"/>
          <w:iCs/>
          <w:lang w:val="de-AT" w:eastAsia="en-US"/>
        </w:rPr>
        <w:t xml:space="preserve"> (Euronext Amsterdam: LIGHT) ist ein weltweit führender Anbieter von </w:t>
      </w:r>
      <w:proofErr w:type="spellStart"/>
      <w:r w:rsidRPr="001F58C5">
        <w:rPr>
          <w:rFonts w:asciiTheme="minorHAnsi" w:eastAsia="Times New Roman" w:hAnsiTheme="minorHAnsi" w:cstheme="minorHAnsi"/>
          <w:iCs/>
          <w:lang w:val="de-AT" w:eastAsia="en-US"/>
        </w:rPr>
        <w:t>Be</w:t>
      </w:r>
      <w:r w:rsidR="001F58C5">
        <w:rPr>
          <w:rFonts w:asciiTheme="minorHAnsi" w:eastAsia="Times New Roman" w:hAnsiTheme="minorHAnsi" w:cstheme="minorHAnsi"/>
          <w:iCs/>
          <w:lang w:val="de-AT" w:eastAsia="en-US"/>
        </w:rPr>
        <w:t>-</w:t>
      </w:r>
      <w:r w:rsidRPr="001F58C5">
        <w:rPr>
          <w:rFonts w:asciiTheme="minorHAnsi" w:eastAsia="Times New Roman" w:hAnsiTheme="minorHAnsi" w:cstheme="minorHAnsi"/>
          <w:iCs/>
          <w:lang w:val="de-AT" w:eastAsia="en-US"/>
        </w:rPr>
        <w:t>leuchtungsprodukten</w:t>
      </w:r>
      <w:proofErr w:type="spellEnd"/>
      <w:r w:rsidRPr="001F58C5">
        <w:rPr>
          <w:rFonts w:asciiTheme="minorHAnsi" w:eastAsia="Times New Roman" w:hAnsiTheme="minorHAnsi" w:cstheme="minorHAnsi"/>
          <w:iCs/>
          <w:lang w:val="de-AT" w:eastAsia="en-US"/>
        </w:rPr>
        <w:t>, -systemen sowie -services. Das Unternehmen kombiniert seine E</w:t>
      </w:r>
      <w:r w:rsidRPr="001F58C5">
        <w:rPr>
          <w:rFonts w:asciiTheme="minorHAnsi" w:eastAsia="Times New Roman" w:hAnsiTheme="minorHAnsi" w:cstheme="minorHAnsi"/>
          <w:iCs/>
          <w:lang w:val="de-AT" w:eastAsia="en-US"/>
        </w:rPr>
        <w:t>r</w:t>
      </w:r>
      <w:r w:rsidRPr="001F58C5">
        <w:rPr>
          <w:rFonts w:asciiTheme="minorHAnsi" w:eastAsia="Times New Roman" w:hAnsiTheme="minorHAnsi" w:cstheme="minorHAnsi"/>
          <w:iCs/>
          <w:lang w:val="de-AT" w:eastAsia="en-US"/>
        </w:rPr>
        <w:t>kenntnisse um die positive Wirkung von Licht auf Menschen mit einer umfassenden Techno</w:t>
      </w:r>
      <w:r w:rsidR="001F58C5">
        <w:rPr>
          <w:rFonts w:asciiTheme="minorHAnsi" w:eastAsia="Times New Roman" w:hAnsiTheme="minorHAnsi" w:cstheme="minorHAnsi"/>
          <w:iCs/>
          <w:lang w:val="de-AT" w:eastAsia="en-US"/>
        </w:rPr>
        <w:t>-</w:t>
      </w:r>
      <w:proofErr w:type="spellStart"/>
      <w:r w:rsidRPr="001F58C5">
        <w:rPr>
          <w:rFonts w:asciiTheme="minorHAnsi" w:eastAsia="Times New Roman" w:hAnsiTheme="minorHAnsi" w:cstheme="minorHAnsi"/>
          <w:iCs/>
          <w:lang w:val="de-AT" w:eastAsia="en-US"/>
        </w:rPr>
        <w:t>logiekompetenz</w:t>
      </w:r>
      <w:proofErr w:type="spellEnd"/>
      <w:r w:rsidRPr="001F58C5">
        <w:rPr>
          <w:rFonts w:asciiTheme="minorHAnsi" w:eastAsia="Times New Roman" w:hAnsiTheme="minorHAnsi" w:cstheme="minorHAnsi"/>
          <w:iCs/>
          <w:lang w:val="de-AT" w:eastAsia="en-US"/>
        </w:rPr>
        <w:t xml:space="preserve">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1F58C5">
        <w:rPr>
          <w:rFonts w:asciiTheme="minorHAnsi" w:eastAsia="Times New Roman" w:hAnsiTheme="minorHAnsi" w:cstheme="minorHAnsi"/>
          <w:iCs/>
          <w:lang w:val="de-AT" w:eastAsia="en-US"/>
        </w:rPr>
        <w:t>Lighting</w:t>
      </w:r>
      <w:proofErr w:type="spellEnd"/>
      <w:r w:rsidRPr="001F58C5">
        <w:rPr>
          <w:rFonts w:asciiTheme="minorHAnsi" w:eastAsia="Times New Roman" w:hAnsiTheme="minorHAnsi" w:cstheme="minorHAnsi"/>
          <w:iCs/>
          <w:lang w:val="de-AT" w:eastAsia="en-US"/>
        </w:rPr>
        <w:t xml:space="preserve"> mehr energieeffiziente LED-Beleuchtungen als jedes andere Unternehmen. Es ist der führende Anbieter für vernetzte Lichtsysteme und pro</w:t>
      </w:r>
      <w:r w:rsidR="001F58C5">
        <w:rPr>
          <w:rFonts w:asciiTheme="minorHAnsi" w:eastAsia="Times New Roman" w:hAnsiTheme="minorHAnsi" w:cstheme="minorHAnsi"/>
          <w:iCs/>
          <w:lang w:val="de-AT" w:eastAsia="en-US"/>
        </w:rPr>
        <w:t>-</w:t>
      </w:r>
      <w:proofErr w:type="spellStart"/>
      <w:r w:rsidRPr="001F58C5">
        <w:rPr>
          <w:rFonts w:asciiTheme="minorHAnsi" w:eastAsia="Times New Roman" w:hAnsiTheme="minorHAnsi" w:cstheme="minorHAnsi"/>
          <w:iCs/>
          <w:lang w:val="de-AT" w:eastAsia="en-US"/>
        </w:rPr>
        <w:t>fessionelle</w:t>
      </w:r>
      <w:proofErr w:type="spellEnd"/>
      <w:r w:rsidRPr="001F58C5">
        <w:rPr>
          <w:rFonts w:asciiTheme="minorHAnsi" w:eastAsia="Times New Roman" w:hAnsiTheme="minorHAnsi" w:cstheme="minorHAnsi"/>
          <w:iCs/>
          <w:lang w:val="de-AT" w:eastAsia="en-US"/>
        </w:rPr>
        <w:t xml:space="preserve"> Services und nutzt das Internet der Dinge, um Licht jenseits reiner Beleuchtung in eine vollständig vernetzte Welt zu transformieren – Zuhause, in Gebäuden sowie in urbanen Räumen. In 2015 hat Philips </w:t>
      </w:r>
      <w:proofErr w:type="spellStart"/>
      <w:r w:rsidRPr="001F58C5">
        <w:rPr>
          <w:rFonts w:asciiTheme="minorHAnsi" w:eastAsia="Times New Roman" w:hAnsiTheme="minorHAnsi" w:cstheme="minorHAnsi"/>
          <w:iCs/>
          <w:lang w:val="de-AT" w:eastAsia="en-US"/>
        </w:rPr>
        <w:t>Lighting</w:t>
      </w:r>
      <w:proofErr w:type="spellEnd"/>
      <w:r w:rsidRPr="001F58C5">
        <w:rPr>
          <w:rFonts w:asciiTheme="minorHAnsi" w:eastAsia="Times New Roman" w:hAnsiTheme="minorHAnsi" w:cstheme="minorHAnsi"/>
          <w:iCs/>
          <w:lang w:val="de-AT" w:eastAsia="en-US"/>
        </w:rPr>
        <w:t xml:space="preserve"> mit weltweit 36.000 Mitarbeitern in mehr als 70 Ländern</w:t>
      </w:r>
      <w:r w:rsidR="00D46308">
        <w:rPr>
          <w:rFonts w:asciiTheme="minorHAnsi" w:eastAsia="Times New Roman" w:hAnsiTheme="minorHAnsi" w:cstheme="minorHAnsi"/>
          <w:iCs/>
          <w:lang w:val="de-AT" w:eastAsia="en-US"/>
        </w:rPr>
        <w:t xml:space="preserve"> </w:t>
      </w:r>
      <w:r w:rsidRPr="001F58C5">
        <w:rPr>
          <w:rFonts w:asciiTheme="minorHAnsi" w:eastAsia="Times New Roman" w:hAnsiTheme="minorHAnsi" w:cstheme="minorHAnsi"/>
          <w:iCs/>
          <w:lang w:val="de-AT" w:eastAsia="en-US"/>
        </w:rPr>
        <w:t xml:space="preserve">einen Umsatz von 7,4 Milliarden Euro erzielt. Neuigkeiten veröffentlicht Philips </w:t>
      </w:r>
      <w:proofErr w:type="spellStart"/>
      <w:r w:rsidRPr="001F58C5">
        <w:rPr>
          <w:rFonts w:asciiTheme="minorHAnsi" w:eastAsia="Times New Roman" w:hAnsiTheme="minorHAnsi" w:cstheme="minorHAnsi"/>
          <w:iCs/>
          <w:lang w:val="de-AT" w:eastAsia="en-US"/>
        </w:rPr>
        <w:t>Lighting</w:t>
      </w:r>
      <w:proofErr w:type="spellEnd"/>
      <w:r w:rsidRPr="001F58C5">
        <w:rPr>
          <w:rFonts w:asciiTheme="minorHAnsi" w:eastAsia="Times New Roman" w:hAnsiTheme="minorHAnsi" w:cstheme="minorHAnsi"/>
          <w:iCs/>
          <w:lang w:val="de-AT" w:eastAsia="en-US"/>
        </w:rPr>
        <w:t xml:space="preserve"> auf </w:t>
      </w:r>
      <w:hyperlink r:id="rId11" w:history="1">
        <w:r w:rsidR="00B5535D" w:rsidRPr="001F58C5">
          <w:rPr>
            <w:rStyle w:val="Hyperlink"/>
          </w:rPr>
          <w:t>www.philips.de/a-w/about/news.html</w:t>
        </w:r>
      </w:hyperlink>
    </w:p>
    <w:p w14:paraId="641B285E" w14:textId="77777777" w:rsidR="00225849" w:rsidRPr="00F5465A" w:rsidRDefault="00225849" w:rsidP="00225849">
      <w:pPr>
        <w:rPr>
          <w:rFonts w:asciiTheme="minorHAnsi" w:hAnsiTheme="minorHAnsi" w:cstheme="minorHAnsi"/>
          <w:szCs w:val="24"/>
          <w:lang w:val="de-AT" w:eastAsia="en-US"/>
        </w:rPr>
      </w:pPr>
    </w:p>
    <w:sectPr w:rsidR="00225849" w:rsidRPr="00F5465A"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583B" w14:textId="77777777" w:rsidR="00311C5D" w:rsidRDefault="00311C5D">
      <w:r>
        <w:separator/>
      </w:r>
    </w:p>
  </w:endnote>
  <w:endnote w:type="continuationSeparator" w:id="0">
    <w:p w14:paraId="0846E1D1" w14:textId="77777777" w:rsidR="00311C5D" w:rsidRDefault="0031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8BF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F4E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621C5C8A" w14:textId="77777777" w:rsidTr="00F77841">
      <w:trPr>
        <w:cantSplit/>
        <w:trHeight w:val="454"/>
      </w:trPr>
      <w:tc>
        <w:tcPr>
          <w:tcW w:w="8414" w:type="dxa"/>
        </w:tcPr>
        <w:p w14:paraId="657F5CE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7" w:name="MLTableFooter"/>
        </w:p>
      </w:tc>
    </w:tr>
    <w:tr w:rsidR="009E2945" w:rsidRPr="00A613E1" w14:paraId="100161F2" w14:textId="77777777" w:rsidTr="00F77841">
      <w:trPr>
        <w:cantSplit/>
        <w:trHeight w:hRule="exact" w:val="907"/>
      </w:trPr>
      <w:tc>
        <w:tcPr>
          <w:tcW w:w="8414" w:type="dxa"/>
          <w:vAlign w:val="bottom"/>
        </w:tcPr>
        <w:p w14:paraId="75170AAC"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8" w:name="LgoShield2013"/>
          <w:r w:rsidRPr="00225849">
            <w:rPr>
              <w:rFonts w:cs="Calibri"/>
              <w:noProof/>
              <w:sz w:val="16"/>
              <w:szCs w:val="16"/>
              <w:lang w:val="en-GB"/>
            </w:rPr>
            <w:t xml:space="preserve"> </w:t>
          </w:r>
          <w:bookmarkEnd w:id="8"/>
        </w:p>
      </w:tc>
    </w:tr>
    <w:tr w:rsidR="009E2945" w:rsidRPr="00A613E1" w14:paraId="37CB54C6" w14:textId="77777777" w:rsidTr="00F77841">
      <w:trPr>
        <w:cantSplit/>
        <w:trHeight w:hRule="exact" w:val="454"/>
      </w:trPr>
      <w:tc>
        <w:tcPr>
          <w:tcW w:w="8414" w:type="dxa"/>
        </w:tcPr>
        <w:p w14:paraId="2017455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5F5A2F60" w14:textId="77777777" w:rsidTr="00F77841">
      <w:trPr>
        <w:cantSplit/>
        <w:trHeight w:val="493"/>
      </w:trPr>
      <w:tc>
        <w:tcPr>
          <w:tcW w:w="8414" w:type="dxa"/>
        </w:tcPr>
        <w:p w14:paraId="0E7FFEAF"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7"/>
  </w:tbl>
  <w:p w14:paraId="21D871BC"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78FF671" w14:textId="77777777" w:rsidR="005D0415" w:rsidRDefault="005D0415">
    <w:pPr>
      <w:framePr w:w="1418" w:h="1134" w:hSpace="284" w:wrap="around" w:vAnchor="page" w:hAnchor="page" w:xAlign="right" w:y="12475"/>
      <w:shd w:val="clear" w:color="FFFFFF" w:fill="auto"/>
      <w:rPr>
        <w:lang w:val="en-GB"/>
      </w:rPr>
    </w:pPr>
  </w:p>
  <w:p w14:paraId="38EE08EB" w14:textId="77777777" w:rsidR="005D0415" w:rsidRDefault="005D0415">
    <w:pPr>
      <w:tabs>
        <w:tab w:val="left" w:pos="7035"/>
      </w:tabs>
      <w:spacing w:line="1400" w:lineRule="exact"/>
      <w:rPr>
        <w:sz w:val="2"/>
        <w:lang w:val="en-GB"/>
      </w:rPr>
    </w:pPr>
  </w:p>
  <w:p w14:paraId="1ED8FE3C" w14:textId="77777777" w:rsidR="005D0415" w:rsidRDefault="005D0415">
    <w:pPr>
      <w:spacing w:line="240" w:lineRule="exact"/>
      <w:rPr>
        <w:sz w:val="2"/>
        <w:lang w:val="en-GB"/>
      </w:rPr>
    </w:pPr>
  </w:p>
  <w:p w14:paraId="059DF5A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7962" w14:textId="77777777" w:rsidR="00311C5D" w:rsidRDefault="00311C5D">
      <w:r>
        <w:separator/>
      </w:r>
    </w:p>
  </w:footnote>
  <w:footnote w:type="continuationSeparator" w:id="0">
    <w:p w14:paraId="2DAB202F" w14:textId="77777777" w:rsidR="00311C5D" w:rsidRDefault="0031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E2E3" w14:textId="77777777" w:rsidR="005D0415" w:rsidRDefault="005D0415">
    <w:pPr>
      <w:spacing w:line="332" w:lineRule="exact"/>
      <w:rPr>
        <w:noProof/>
      </w:rPr>
    </w:pPr>
  </w:p>
  <w:p w14:paraId="1FFCF77B" w14:textId="77777777" w:rsidR="005D0415" w:rsidRDefault="005D0415">
    <w:pPr>
      <w:framePr w:w="737" w:h="1746" w:hRule="exact" w:hSpace="181" w:wrap="around" w:vAnchor="page" w:hAnchor="page" w:x="800" w:yAlign="bottom"/>
      <w:shd w:val="solid" w:color="FFFFFF" w:fill="auto"/>
      <w:rPr>
        <w:sz w:val="2"/>
      </w:rPr>
    </w:pPr>
  </w:p>
  <w:p w14:paraId="46AEFB6E" w14:textId="77777777" w:rsidR="009E2945" w:rsidRDefault="00225849" w:rsidP="00FD097C">
    <w:pPr>
      <w:framePr w:w="6057" w:h="856" w:wrap="around" w:vAnchor="page" w:hAnchor="page" w:x="1736" w:y="1243"/>
      <w:spacing w:line="720" w:lineRule="auto"/>
    </w:pPr>
    <w:bookmarkStart w:id="2" w:name="LgoWordmarkPage2"/>
    <w:r>
      <w:rPr>
        <w:rFonts w:cs="Calibri"/>
        <w:noProof/>
        <w:lang w:val="de-DE"/>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41F08B52"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37863D3F" w14:textId="77777777" w:rsidR="005D0415" w:rsidRDefault="005D0415">
    <w:pPr>
      <w:spacing w:line="332" w:lineRule="exact"/>
      <w:rPr>
        <w:lang w:val="en-GB"/>
      </w:rPr>
    </w:pPr>
    <w:r>
      <w:rPr>
        <w:lang w:val="en-GB"/>
      </w:rPr>
      <w:fldChar w:fldCharType="end"/>
    </w:r>
  </w:p>
  <w:p w14:paraId="33E8662A" w14:textId="77777777" w:rsidR="005D0415" w:rsidRDefault="005D0415">
    <w:pPr>
      <w:spacing w:line="332" w:lineRule="exact"/>
      <w:rPr>
        <w:lang w:val="en-GB"/>
      </w:rPr>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6CA2CE94" w14:textId="63B6118D" w:rsidTr="00F5465A">
      <w:trPr>
        <w:cantSplit/>
      </w:trPr>
      <w:tc>
        <w:tcPr>
          <w:tcW w:w="4756" w:type="dxa"/>
        </w:tcPr>
        <w:p w14:paraId="397A1988" w14:textId="084F81CD" w:rsidR="00F5465A" w:rsidRDefault="00F5465A">
          <w:pPr>
            <w:rPr>
              <w:lang w:val="en-GB"/>
            </w:rPr>
          </w:pPr>
        </w:p>
      </w:tc>
      <w:tc>
        <w:tcPr>
          <w:tcW w:w="1585" w:type="dxa"/>
        </w:tcPr>
        <w:p w14:paraId="1C3259C4" w14:textId="77777777" w:rsidR="00F5465A" w:rsidRDefault="00F5465A">
          <w:pPr>
            <w:rPr>
              <w:lang w:val="en-GB"/>
            </w:rPr>
          </w:pPr>
        </w:p>
      </w:tc>
      <w:tc>
        <w:tcPr>
          <w:tcW w:w="2590" w:type="dxa"/>
          <w:tcMar>
            <w:right w:w="0" w:type="dxa"/>
          </w:tcMar>
        </w:tcPr>
        <w:p w14:paraId="6D839973" w14:textId="6D7B15C8" w:rsidR="00F5465A" w:rsidRPr="0001308C" w:rsidRDefault="00B24ABB" w:rsidP="00F5465A">
          <w:pPr>
            <w:jc w:val="right"/>
            <w:rPr>
              <w:sz w:val="16"/>
              <w:szCs w:val="16"/>
              <w:lang w:val="en-GB"/>
            </w:rPr>
          </w:pPr>
          <w:bookmarkStart w:id="3" w:name="Page"/>
          <w:proofErr w:type="spellStart"/>
          <w:r>
            <w:rPr>
              <w:sz w:val="16"/>
              <w:szCs w:val="16"/>
              <w:lang w:val="en-GB"/>
            </w:rPr>
            <w:t>Seite</w:t>
          </w:r>
          <w:proofErr w:type="spellEnd"/>
          <w:r w:rsidR="00F5465A">
            <w:rPr>
              <w:sz w:val="16"/>
              <w:szCs w:val="16"/>
              <w:lang w:val="en-GB"/>
            </w:rPr>
            <w:t xml:space="preserve">: </w:t>
          </w:r>
          <w:bookmarkEnd w:id="3"/>
          <w:r w:rsidR="00F5465A" w:rsidRPr="0001308C">
            <w:rPr>
              <w:sz w:val="16"/>
              <w:szCs w:val="16"/>
              <w:lang w:val="en-GB"/>
            </w:rPr>
            <w:t xml:space="preserve"> </w:t>
          </w:r>
          <w:r w:rsidR="00F5465A" w:rsidRPr="0001308C">
            <w:rPr>
              <w:sz w:val="16"/>
              <w:szCs w:val="16"/>
              <w:lang w:val="en-GB"/>
            </w:rPr>
            <w:fldChar w:fldCharType="begin"/>
          </w:r>
          <w:r w:rsidR="00F5465A" w:rsidRPr="0001308C">
            <w:rPr>
              <w:sz w:val="16"/>
              <w:szCs w:val="16"/>
              <w:lang w:val="en-GB"/>
            </w:rPr>
            <w:instrText xml:space="preserve"> Page </w:instrText>
          </w:r>
          <w:r w:rsidR="00F5465A" w:rsidRPr="0001308C">
            <w:rPr>
              <w:sz w:val="16"/>
              <w:szCs w:val="16"/>
              <w:lang w:val="en-GB"/>
            </w:rPr>
            <w:fldChar w:fldCharType="separate"/>
          </w:r>
          <w:r w:rsidR="00155BBD">
            <w:rPr>
              <w:noProof/>
              <w:sz w:val="16"/>
              <w:szCs w:val="16"/>
              <w:lang w:val="en-GB"/>
            </w:rPr>
            <w:t>2</w:t>
          </w:r>
          <w:r w:rsidR="00F5465A" w:rsidRPr="0001308C">
            <w:rPr>
              <w:sz w:val="16"/>
              <w:szCs w:val="16"/>
              <w:lang w:val="en-GB"/>
            </w:rPr>
            <w:fldChar w:fldCharType="end"/>
          </w:r>
        </w:p>
      </w:tc>
      <w:tc>
        <w:tcPr>
          <w:tcW w:w="3108" w:type="dxa"/>
        </w:tcPr>
        <w:p w14:paraId="5ACC47D4" w14:textId="77777777" w:rsidR="00F5465A" w:rsidRDefault="00F5465A" w:rsidP="00F5465A">
          <w:pPr>
            <w:jc w:val="right"/>
            <w:rPr>
              <w:sz w:val="16"/>
              <w:szCs w:val="16"/>
              <w:lang w:val="en-GB"/>
            </w:rPr>
          </w:pPr>
        </w:p>
      </w:tc>
    </w:tr>
  </w:tbl>
  <w:p w14:paraId="3CDC0312"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2C85" w14:textId="77777777" w:rsidR="005D0415" w:rsidRDefault="005D0415">
    <w:pPr>
      <w:spacing w:line="240" w:lineRule="exact"/>
      <w:rPr>
        <w:noProof/>
      </w:rPr>
    </w:pPr>
    <w:bookmarkStart w:id="4" w:name="LgoWordmarkRef"/>
  </w:p>
  <w:p w14:paraId="678EADD3" w14:textId="77777777" w:rsidR="005D0415" w:rsidRDefault="005D0415">
    <w:pPr>
      <w:spacing w:line="240" w:lineRule="exact"/>
      <w:rPr>
        <w:lang w:val="en-GB"/>
      </w:rPr>
    </w:pPr>
    <w:bookmarkStart w:id="5" w:name="Dashes"/>
    <w:bookmarkEnd w:id="4"/>
  </w:p>
  <w:bookmarkEnd w:id="5"/>
  <w:p w14:paraId="1B58F3F6" w14:textId="3D8F336D" w:rsidR="005D0415" w:rsidRDefault="005D0415">
    <w:pPr>
      <w:spacing w:line="240" w:lineRule="exact"/>
      <w:rPr>
        <w:lang w:val="en-GB"/>
      </w:rPr>
    </w:pPr>
  </w:p>
  <w:p w14:paraId="3E93D765" w14:textId="77777777" w:rsidR="005D0415" w:rsidRDefault="005D0415">
    <w:pPr>
      <w:spacing w:line="240" w:lineRule="exact"/>
      <w:rPr>
        <w:lang w:val="en-GB"/>
      </w:rPr>
    </w:pPr>
  </w:p>
  <w:p w14:paraId="48BB0BEB" w14:textId="77777777" w:rsidR="005D0415" w:rsidRDefault="005D0415">
    <w:pPr>
      <w:spacing w:line="240" w:lineRule="exact"/>
      <w:rPr>
        <w:lang w:val="en-GB"/>
      </w:rPr>
    </w:pPr>
  </w:p>
  <w:p w14:paraId="4AC50220" w14:textId="77777777" w:rsidR="00D426B5" w:rsidRDefault="00225849" w:rsidP="009C16F2">
    <w:pPr>
      <w:framePr w:w="6198" w:h="964" w:hRule="exact" w:wrap="around" w:vAnchor="page" w:hAnchor="page" w:x="1736" w:y="1050" w:anchorLock="1"/>
      <w:ind w:right="15"/>
      <w:rPr>
        <w:noProof/>
        <w:lang w:val="en-GB"/>
      </w:rPr>
    </w:pPr>
    <w:bookmarkStart w:id="6" w:name="LgoWordmark"/>
    <w:r>
      <w:rPr>
        <w:rFonts w:cs="Calibri"/>
        <w:noProof/>
        <w:lang w:val="de-DE"/>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6"/>
    <w:r w:rsidR="00D426B5">
      <w:rPr>
        <w:noProof/>
        <w:lang w:val="en-GB"/>
      </w:rPr>
      <w:t xml:space="preserve"> </w:t>
    </w:r>
  </w:p>
  <w:p w14:paraId="02EF519B" w14:textId="77777777" w:rsidR="005D0415" w:rsidRDefault="005D0415">
    <w:pPr>
      <w:spacing w:line="240" w:lineRule="exact"/>
      <w:rPr>
        <w:lang w:val="en-GB"/>
      </w:rPr>
    </w:pPr>
  </w:p>
  <w:p w14:paraId="321A61D4" w14:textId="77777777" w:rsidR="005D0415" w:rsidRDefault="005D0415">
    <w:pPr>
      <w:spacing w:line="240" w:lineRule="exact"/>
      <w:rPr>
        <w:lang w:val="en-GB"/>
      </w:rPr>
    </w:pPr>
  </w:p>
  <w:p w14:paraId="3927D68A"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1308C"/>
    <w:rsid w:val="00014F84"/>
    <w:rsid w:val="00020034"/>
    <w:rsid w:val="000260FC"/>
    <w:rsid w:val="00035A19"/>
    <w:rsid w:val="00047D5C"/>
    <w:rsid w:val="00050B5C"/>
    <w:rsid w:val="00056E22"/>
    <w:rsid w:val="00081964"/>
    <w:rsid w:val="00086068"/>
    <w:rsid w:val="00091FB2"/>
    <w:rsid w:val="000943AB"/>
    <w:rsid w:val="0009471A"/>
    <w:rsid w:val="000B413D"/>
    <w:rsid w:val="000C5A71"/>
    <w:rsid w:val="000C706F"/>
    <w:rsid w:val="000D2E72"/>
    <w:rsid w:val="000E1E6A"/>
    <w:rsid w:val="000F2014"/>
    <w:rsid w:val="000F2F8C"/>
    <w:rsid w:val="000F713C"/>
    <w:rsid w:val="00110B19"/>
    <w:rsid w:val="00117A79"/>
    <w:rsid w:val="0012462A"/>
    <w:rsid w:val="00124843"/>
    <w:rsid w:val="00130FA6"/>
    <w:rsid w:val="00155BBD"/>
    <w:rsid w:val="0017161F"/>
    <w:rsid w:val="00171EAD"/>
    <w:rsid w:val="0019312A"/>
    <w:rsid w:val="00195ADF"/>
    <w:rsid w:val="00195C05"/>
    <w:rsid w:val="001A19B9"/>
    <w:rsid w:val="001A79B7"/>
    <w:rsid w:val="001C2732"/>
    <w:rsid w:val="001E388F"/>
    <w:rsid w:val="001E4783"/>
    <w:rsid w:val="001F58C5"/>
    <w:rsid w:val="00205E8C"/>
    <w:rsid w:val="00221DD3"/>
    <w:rsid w:val="00225849"/>
    <w:rsid w:val="00242321"/>
    <w:rsid w:val="00244059"/>
    <w:rsid w:val="00255825"/>
    <w:rsid w:val="00260BF8"/>
    <w:rsid w:val="00274407"/>
    <w:rsid w:val="002A6E21"/>
    <w:rsid w:val="002C3953"/>
    <w:rsid w:val="002D465C"/>
    <w:rsid w:val="002E2AE1"/>
    <w:rsid w:val="002E6842"/>
    <w:rsid w:val="002F7D92"/>
    <w:rsid w:val="002F7FAA"/>
    <w:rsid w:val="00303852"/>
    <w:rsid w:val="00306915"/>
    <w:rsid w:val="003105DD"/>
    <w:rsid w:val="00311C5D"/>
    <w:rsid w:val="0032047C"/>
    <w:rsid w:val="00321D12"/>
    <w:rsid w:val="0032484E"/>
    <w:rsid w:val="00334962"/>
    <w:rsid w:val="00350F6A"/>
    <w:rsid w:val="00354631"/>
    <w:rsid w:val="0035650B"/>
    <w:rsid w:val="00363923"/>
    <w:rsid w:val="00365BA0"/>
    <w:rsid w:val="00383300"/>
    <w:rsid w:val="003A12C8"/>
    <w:rsid w:val="003C378A"/>
    <w:rsid w:val="003C7BC4"/>
    <w:rsid w:val="003E696C"/>
    <w:rsid w:val="00401548"/>
    <w:rsid w:val="004033EC"/>
    <w:rsid w:val="00412931"/>
    <w:rsid w:val="00431130"/>
    <w:rsid w:val="00443609"/>
    <w:rsid w:val="0044687A"/>
    <w:rsid w:val="00450919"/>
    <w:rsid w:val="004538EB"/>
    <w:rsid w:val="00457E3B"/>
    <w:rsid w:val="00464CE7"/>
    <w:rsid w:val="004A084D"/>
    <w:rsid w:val="004D5872"/>
    <w:rsid w:val="00506375"/>
    <w:rsid w:val="005075CF"/>
    <w:rsid w:val="00513E3D"/>
    <w:rsid w:val="00514AB2"/>
    <w:rsid w:val="00515460"/>
    <w:rsid w:val="0054717D"/>
    <w:rsid w:val="00553441"/>
    <w:rsid w:val="0056163F"/>
    <w:rsid w:val="00570A71"/>
    <w:rsid w:val="00571B2E"/>
    <w:rsid w:val="00591CBB"/>
    <w:rsid w:val="0059364F"/>
    <w:rsid w:val="005B7780"/>
    <w:rsid w:val="005C1636"/>
    <w:rsid w:val="005C62A5"/>
    <w:rsid w:val="005D0415"/>
    <w:rsid w:val="005D27A2"/>
    <w:rsid w:val="005D6C3F"/>
    <w:rsid w:val="005E1109"/>
    <w:rsid w:val="005F1CED"/>
    <w:rsid w:val="005F5B7B"/>
    <w:rsid w:val="0060195B"/>
    <w:rsid w:val="006204FC"/>
    <w:rsid w:val="00625EEB"/>
    <w:rsid w:val="00636C20"/>
    <w:rsid w:val="00643FD2"/>
    <w:rsid w:val="006655E5"/>
    <w:rsid w:val="006676C8"/>
    <w:rsid w:val="00671080"/>
    <w:rsid w:val="00671BF6"/>
    <w:rsid w:val="00672916"/>
    <w:rsid w:val="006769C4"/>
    <w:rsid w:val="00691551"/>
    <w:rsid w:val="00694039"/>
    <w:rsid w:val="006A5164"/>
    <w:rsid w:val="006B10CA"/>
    <w:rsid w:val="006D0E25"/>
    <w:rsid w:val="006D7A4F"/>
    <w:rsid w:val="006E365A"/>
    <w:rsid w:val="006F50A9"/>
    <w:rsid w:val="00700037"/>
    <w:rsid w:val="00713A54"/>
    <w:rsid w:val="0072353D"/>
    <w:rsid w:val="0072438F"/>
    <w:rsid w:val="007265AF"/>
    <w:rsid w:val="0073157C"/>
    <w:rsid w:val="007419B6"/>
    <w:rsid w:val="00754D1D"/>
    <w:rsid w:val="00765796"/>
    <w:rsid w:val="00767F9F"/>
    <w:rsid w:val="00783C5B"/>
    <w:rsid w:val="007852E7"/>
    <w:rsid w:val="0079014C"/>
    <w:rsid w:val="0079197B"/>
    <w:rsid w:val="007A1636"/>
    <w:rsid w:val="007B1B4C"/>
    <w:rsid w:val="007B60D8"/>
    <w:rsid w:val="007E2CAA"/>
    <w:rsid w:val="007E7D83"/>
    <w:rsid w:val="007F510F"/>
    <w:rsid w:val="007F663B"/>
    <w:rsid w:val="008065CA"/>
    <w:rsid w:val="00837998"/>
    <w:rsid w:val="008608DA"/>
    <w:rsid w:val="00876DCA"/>
    <w:rsid w:val="00880FB4"/>
    <w:rsid w:val="00893E98"/>
    <w:rsid w:val="008A5A22"/>
    <w:rsid w:val="008B225F"/>
    <w:rsid w:val="008B7637"/>
    <w:rsid w:val="008C731D"/>
    <w:rsid w:val="008F3B50"/>
    <w:rsid w:val="008F4C19"/>
    <w:rsid w:val="008F7DC3"/>
    <w:rsid w:val="009249FF"/>
    <w:rsid w:val="00933592"/>
    <w:rsid w:val="00942989"/>
    <w:rsid w:val="009432E0"/>
    <w:rsid w:val="0094371D"/>
    <w:rsid w:val="00962D0E"/>
    <w:rsid w:val="00976AF8"/>
    <w:rsid w:val="00976DEC"/>
    <w:rsid w:val="009836E6"/>
    <w:rsid w:val="0098592E"/>
    <w:rsid w:val="0099772D"/>
    <w:rsid w:val="009A0387"/>
    <w:rsid w:val="009A302D"/>
    <w:rsid w:val="009B03CB"/>
    <w:rsid w:val="009C16F2"/>
    <w:rsid w:val="009D0765"/>
    <w:rsid w:val="009E2945"/>
    <w:rsid w:val="009F0F23"/>
    <w:rsid w:val="009F6D19"/>
    <w:rsid w:val="00A0626A"/>
    <w:rsid w:val="00A2008B"/>
    <w:rsid w:val="00A45509"/>
    <w:rsid w:val="00A503FF"/>
    <w:rsid w:val="00A52C3D"/>
    <w:rsid w:val="00A613E1"/>
    <w:rsid w:val="00AA1551"/>
    <w:rsid w:val="00AA3BCC"/>
    <w:rsid w:val="00AB1495"/>
    <w:rsid w:val="00AD7FD4"/>
    <w:rsid w:val="00AE0637"/>
    <w:rsid w:val="00AF74AD"/>
    <w:rsid w:val="00B148B2"/>
    <w:rsid w:val="00B22224"/>
    <w:rsid w:val="00B23C51"/>
    <w:rsid w:val="00B24ABB"/>
    <w:rsid w:val="00B279D3"/>
    <w:rsid w:val="00B5535D"/>
    <w:rsid w:val="00B63A04"/>
    <w:rsid w:val="00B77B78"/>
    <w:rsid w:val="00BA1932"/>
    <w:rsid w:val="00BA71D4"/>
    <w:rsid w:val="00BE6180"/>
    <w:rsid w:val="00C003F5"/>
    <w:rsid w:val="00C16D9B"/>
    <w:rsid w:val="00C42352"/>
    <w:rsid w:val="00C46E13"/>
    <w:rsid w:val="00C512B0"/>
    <w:rsid w:val="00C53373"/>
    <w:rsid w:val="00C73796"/>
    <w:rsid w:val="00C80E08"/>
    <w:rsid w:val="00C90041"/>
    <w:rsid w:val="00C96175"/>
    <w:rsid w:val="00CA12BA"/>
    <w:rsid w:val="00CB592E"/>
    <w:rsid w:val="00CC4CE1"/>
    <w:rsid w:val="00CE46FA"/>
    <w:rsid w:val="00CF4E87"/>
    <w:rsid w:val="00D17ECB"/>
    <w:rsid w:val="00D20DA9"/>
    <w:rsid w:val="00D31A0E"/>
    <w:rsid w:val="00D35A78"/>
    <w:rsid w:val="00D404DC"/>
    <w:rsid w:val="00D426B5"/>
    <w:rsid w:val="00D46308"/>
    <w:rsid w:val="00D56FC7"/>
    <w:rsid w:val="00D60AE9"/>
    <w:rsid w:val="00D901BA"/>
    <w:rsid w:val="00D948B8"/>
    <w:rsid w:val="00D957C3"/>
    <w:rsid w:val="00DA60CC"/>
    <w:rsid w:val="00DB0D0D"/>
    <w:rsid w:val="00DC72B7"/>
    <w:rsid w:val="00DD3D62"/>
    <w:rsid w:val="00DD5243"/>
    <w:rsid w:val="00DE36DE"/>
    <w:rsid w:val="00DE43EB"/>
    <w:rsid w:val="00DE5EA6"/>
    <w:rsid w:val="00DF1379"/>
    <w:rsid w:val="00E10A1F"/>
    <w:rsid w:val="00E16FDB"/>
    <w:rsid w:val="00E17F57"/>
    <w:rsid w:val="00E2088F"/>
    <w:rsid w:val="00E3594D"/>
    <w:rsid w:val="00E372A7"/>
    <w:rsid w:val="00E40199"/>
    <w:rsid w:val="00E439A6"/>
    <w:rsid w:val="00E502E5"/>
    <w:rsid w:val="00E50437"/>
    <w:rsid w:val="00E529B9"/>
    <w:rsid w:val="00E54AC7"/>
    <w:rsid w:val="00E60953"/>
    <w:rsid w:val="00E62463"/>
    <w:rsid w:val="00E70F79"/>
    <w:rsid w:val="00E73838"/>
    <w:rsid w:val="00E73C6E"/>
    <w:rsid w:val="00E84385"/>
    <w:rsid w:val="00E85731"/>
    <w:rsid w:val="00EA1193"/>
    <w:rsid w:val="00EA175A"/>
    <w:rsid w:val="00EB1008"/>
    <w:rsid w:val="00EB207D"/>
    <w:rsid w:val="00EC7BB4"/>
    <w:rsid w:val="00ED78A8"/>
    <w:rsid w:val="00F20A2B"/>
    <w:rsid w:val="00F224EF"/>
    <w:rsid w:val="00F25C7A"/>
    <w:rsid w:val="00F42983"/>
    <w:rsid w:val="00F5465A"/>
    <w:rsid w:val="00F57CC4"/>
    <w:rsid w:val="00F64725"/>
    <w:rsid w:val="00F72B37"/>
    <w:rsid w:val="00F73F7F"/>
    <w:rsid w:val="00F77841"/>
    <w:rsid w:val="00F77C4A"/>
    <w:rsid w:val="00F83E49"/>
    <w:rsid w:val="00F85737"/>
    <w:rsid w:val="00FA040B"/>
    <w:rsid w:val="00FA14EC"/>
    <w:rsid w:val="00FB326A"/>
    <w:rsid w:val="00FC3CEF"/>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7B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character" w:styleId="BesuchterHyperlink">
    <w:name w:val="FollowedHyperlink"/>
    <w:basedOn w:val="Absatz-Standardschriftart"/>
    <w:semiHidden/>
    <w:unhideWhenUsed/>
    <w:rsid w:val="00450919"/>
    <w:rPr>
      <w:color w:val="800080" w:themeColor="followedHyperlink"/>
      <w:u w:val="single"/>
    </w:rPr>
  </w:style>
  <w:style w:type="character" w:styleId="Kommentarzeichen">
    <w:name w:val="annotation reference"/>
    <w:basedOn w:val="Absatz-Standardschriftart"/>
    <w:semiHidden/>
    <w:unhideWhenUsed/>
    <w:rsid w:val="00B148B2"/>
    <w:rPr>
      <w:sz w:val="16"/>
      <w:szCs w:val="16"/>
    </w:rPr>
  </w:style>
  <w:style w:type="paragraph" w:styleId="Kommentartext">
    <w:name w:val="annotation text"/>
    <w:basedOn w:val="Standard"/>
    <w:link w:val="KommentartextZchn"/>
    <w:semiHidden/>
    <w:unhideWhenUsed/>
    <w:rsid w:val="00B148B2"/>
    <w:rPr>
      <w:sz w:val="20"/>
    </w:rPr>
  </w:style>
  <w:style w:type="character" w:customStyle="1" w:styleId="KommentartextZchn">
    <w:name w:val="Kommentartext Zchn"/>
    <w:basedOn w:val="Absatz-Standardschriftart"/>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basedOn w:val="KommentartextZchn"/>
    <w:link w:val="Kommentarthema"/>
    <w:semiHidden/>
    <w:rsid w:val="00B148B2"/>
    <w:rPr>
      <w:rFonts w:ascii="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character" w:styleId="BesuchterHyperlink">
    <w:name w:val="FollowedHyperlink"/>
    <w:basedOn w:val="Absatz-Standardschriftart"/>
    <w:semiHidden/>
    <w:unhideWhenUsed/>
    <w:rsid w:val="00450919"/>
    <w:rPr>
      <w:color w:val="800080" w:themeColor="followedHyperlink"/>
      <w:u w:val="single"/>
    </w:rPr>
  </w:style>
  <w:style w:type="character" w:styleId="Kommentarzeichen">
    <w:name w:val="annotation reference"/>
    <w:basedOn w:val="Absatz-Standardschriftart"/>
    <w:semiHidden/>
    <w:unhideWhenUsed/>
    <w:rsid w:val="00B148B2"/>
    <w:rPr>
      <w:sz w:val="16"/>
      <w:szCs w:val="16"/>
    </w:rPr>
  </w:style>
  <w:style w:type="paragraph" w:styleId="Kommentartext">
    <w:name w:val="annotation text"/>
    <w:basedOn w:val="Standard"/>
    <w:link w:val="KommentartextZchn"/>
    <w:semiHidden/>
    <w:unhideWhenUsed/>
    <w:rsid w:val="00B148B2"/>
    <w:rPr>
      <w:sz w:val="20"/>
    </w:rPr>
  </w:style>
  <w:style w:type="character" w:customStyle="1" w:styleId="KommentartextZchn">
    <w:name w:val="Kommentartext Zchn"/>
    <w:basedOn w:val="Absatz-Standardschriftart"/>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basedOn w:val="KommentartextZchn"/>
    <w:link w:val="Kommentarthema"/>
    <w:semiHidden/>
    <w:rsid w:val="00B148B2"/>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ips.de/a-w/about/new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ernd.glaser@philips.com" TargetMode="External"/><Relationship Id="rId4" Type="http://schemas.microsoft.com/office/2007/relationships/stylesWithEffects" Target="stylesWithEffects.xml"/><Relationship Id="rId9" Type="http://schemas.openxmlformats.org/officeDocument/2006/relationships/hyperlink" Target="http://applications.nam.lighting.philips.com/blog/index.php/2015/11/10/philips-celebrates-90-years-of-design-in-201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0E6E-654C-42A6-84E2-A85CE2DE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Simone Kuhl</cp:lastModifiedBy>
  <cp:revision>3</cp:revision>
  <cp:lastPrinted>2002-03-12T13:40:00Z</cp:lastPrinted>
  <dcterms:created xsi:type="dcterms:W3CDTF">2016-09-20T09:02:00Z</dcterms:created>
  <dcterms:modified xsi:type="dcterms:W3CDTF">2016-09-20T09:04:00Z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